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D9" w:rsidRPr="003614D9" w:rsidRDefault="003614D9" w:rsidP="003614D9">
      <w:pPr>
        <w:widowControl/>
        <w:adjustRightInd w:val="0"/>
        <w:spacing w:after="240" w:line="360" w:lineRule="auto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3614D9">
        <w:rPr>
          <w:rFonts w:ascii="宋体" w:hAnsi="宋体" w:cs="宋体" w:hint="eastAsia"/>
          <w:b/>
          <w:color w:val="3F3F3F"/>
          <w:kern w:val="0"/>
          <w:sz w:val="44"/>
        </w:rPr>
        <w:t>《公务员录用体检操作手册（试行）》</w:t>
      </w:r>
      <w:r w:rsidRPr="003614D9">
        <w:rPr>
          <w:rFonts w:ascii="宋体" w:hAnsi="宋体" w:cs="宋体" w:hint="eastAsia"/>
          <w:b/>
          <w:color w:val="3F3F3F"/>
          <w:kern w:val="0"/>
          <w:sz w:val="44"/>
        </w:rPr>
        <w:t> </w:t>
      </w:r>
    </w:p>
    <w:p w:rsidR="003614D9" w:rsidRPr="003614D9" w:rsidRDefault="003614D9" w:rsidP="003614D9">
      <w:pPr>
        <w:widowControl/>
        <w:adjustRightInd w:val="0"/>
        <w:spacing w:after="240" w:line="360" w:lineRule="auto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3614D9">
        <w:rPr>
          <w:rFonts w:ascii="宋体" w:hAnsi="宋体" w:cs="宋体" w:hint="eastAsia"/>
          <w:b/>
          <w:color w:val="3F3F3F"/>
          <w:kern w:val="0"/>
          <w:sz w:val="44"/>
        </w:rPr>
        <w:t>修订对照表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798"/>
        <w:gridCol w:w="3781"/>
      </w:tblGrid>
      <w:tr w:rsidR="003614D9" w:rsidRPr="003614D9">
        <w:trPr>
          <w:trHeight w:val="455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华文中宋" w:eastAsia="华文中宋" w:hAnsi="华文中宋" w:cs="′Times New Roman′" w:hint="eastAsia"/>
                <w:b/>
                <w:color w:val="3F3F3F"/>
                <w:kern w:val="0"/>
                <w:sz w:val="28"/>
              </w:rPr>
              <w:t>序号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华文中宋" w:eastAsia="华文中宋" w:hAnsi="华文中宋" w:cs="′Times New Roman′" w:hint="eastAsia"/>
                <w:b/>
                <w:color w:val="3F3F3F"/>
                <w:kern w:val="0"/>
                <w:sz w:val="28"/>
              </w:rPr>
              <w:t>原表述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华文中宋" w:eastAsia="华文中宋" w:hAnsi="华文中宋" w:cs="′Times New Roman′" w:hint="eastAsia"/>
                <w:b/>
                <w:color w:val="3F3F3F"/>
                <w:kern w:val="0"/>
                <w:sz w:val="28"/>
              </w:rPr>
              <w:t>修订后</w:t>
            </w:r>
          </w:p>
        </w:tc>
      </w:tr>
      <w:tr w:rsidR="003614D9" w:rsidRPr="003614D9">
        <w:trPr>
          <w:trHeight w:val="449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</w:rPr>
              <w:t>一</w:t>
            </w:r>
          </w:p>
        </w:tc>
        <w:tc>
          <w:tcPr>
            <w:tcW w:w="4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  <w:szCs w:val="28"/>
              </w:rPr>
              <w:br/>
            </w: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</w:rPr>
              <w:t>第2篇体检项目及操作规程6.1血常规（第16-17页）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红细胞总数（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RBC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（4.0～5.5）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12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；女性：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（3.5～5.0）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12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红细胞计数（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RBC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（4.3～5.8）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12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；女性：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（3.8～5.1）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12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6.1.2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血红蛋白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(HGB)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120～160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g/L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；女性：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110～150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g/L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6.1.2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血红蛋白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(HGB)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 xml:space="preserve">130～175 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g/L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；女性：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115～150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g/L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6.1.3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白细胞总数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(WBC)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（4.0～10.0）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6.1.3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白细胞计数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(WBC)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（3.5～9.5）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6.1.4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白细胞分类计数（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DC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中性粒细胞：杆状核为0.01～0.05（1%～5%），分叶核为0.50～0.70（50%～70%）。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嗜酸粒细胞：0.005～0.05（0.5%～5%）。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嗜碱粒细胞：0.00～0.01（0～1%）。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lastRenderedPageBreak/>
              <w:t>淋巴细胞：0.20～0.40（20%～40%）。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单核细胞：0.03～0.08（3%～8%）。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嗜酸粒细胞增多常见于银屑病、天疱疮、湿疹、支气管哮喘、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食物过敏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、一些血液病及肿瘤，如慢性粒细胞性白血病、鼻咽癌、肺癌及宫颈癌等；减少常见于伤寒、副伤寒早期、长期使用肾上腺皮质激素后。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嗜碱粒细胞增多常见于慢性粒细胞白血病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伴有嗜碱粒细胞增高、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骨髓纤维化、慢性溶血及脾切除后；减少一般没有临床意义。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淋巴细胞增多常见于传染性单核细胞增多症、结核病、疟疾、慢性淋巴细胞性白血病、百日咳、某些病毒感染等；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减少常见于破坏过多，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如长期化疗、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X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线照射后及免疫缺陷等。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单核细胞增多常见于单核细胞性白血病、结核病活动期、伤寒、疟疾等；减少临床意义不大。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6.1.4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白细胞分类计数（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DC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中性粒细胞：（1.8～6.3）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（40%～75%）。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嗜酸粒细胞：（0.02～0.52）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（0.4%～8%）。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嗜碱粒细胞：（0.00～0.06）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（0～1%）。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淋巴细胞：（1.1～3.2）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（20%～50%）。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单核细胞：（0.1～0.6）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（3%～10%）。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lastRenderedPageBreak/>
              <w:t>嗜酸粒细胞增多常见于银屑病、天疱疮、湿疹、支气管哮喘、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过敏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、一些血液病及肿瘤，如慢性粒细胞性白血病、鼻咽癌、肺癌及宫颈癌等；减少常见于伤寒、副伤寒早期、长期使用肾上腺皮质激素后。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嗜碱粒细胞增多常见于慢性粒细胞白血病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伴有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骨髓纤维化、慢性溶血及脾切除后；减少一般没有临床意义。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淋巴细胞增多常见于传染性单核细胞增多症、结核病、疟疾、慢性淋巴细胞性白血病、百日咳、某些病毒感染等；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减少常见于某些白血病或破坏过多，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如长期化疗、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X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线照射后及免疫缺陷等。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单核细胞增多常见于单核细胞性白血病、结核病活动期、伤寒、疟疾等；减少临床意义不大。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6.1.5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血小板计数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(PLT)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（100～300）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6.1.5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血小板计数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(PLT)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（125～350）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</w:tc>
      </w:tr>
      <w:tr w:rsidR="003614D9" w:rsidRPr="003614D9">
        <w:trPr>
          <w:trHeight w:val="584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</w:rPr>
              <w:lastRenderedPageBreak/>
              <w:t>二</w:t>
            </w:r>
          </w:p>
        </w:tc>
        <w:tc>
          <w:tcPr>
            <w:tcW w:w="4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  <w:szCs w:val="28"/>
              </w:rPr>
              <w:br/>
            </w: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</w:rPr>
              <w:t>第2篇体检项目及操作规程6.3血生化（第18页）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6.3.2  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丙氨酸氨基转移酶（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ALT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肝脏生化检查指标，采用酶法，用全自动或半自动生化仪检测，可对病毒性肝炎等肝胆系统疾病进行早期诊断，并有助于判断疾病的程度、预后。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&lt;40 U/L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6.3.2  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丙氨酸氨基转移酶（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ALT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肝脏生化检查指标，采用酶法，用全自动或半自动生化仪检测，可对病毒性肝炎等肝胆系统疾病进行早期诊断，并有助于判断疾病的程度、预后。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男：9～50 U/L，女：7～40 U/L。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6.3.3  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天冬氨酸氨基转移酶（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AST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肝脏生化检查指标，检测方法和意义同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ALT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&lt;40 U/L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6.3.3  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天冬氨酸氨基转移酶（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AST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肝脏生化检查指标，检测方法和意义同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ALT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【参考值】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男：15～40 U/L，女：13～35 U/L。</w:t>
            </w:r>
          </w:p>
        </w:tc>
      </w:tr>
      <w:tr w:rsidR="003614D9" w:rsidRPr="003614D9">
        <w:trPr>
          <w:trHeight w:val="65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</w:rPr>
              <w:t>三</w:t>
            </w:r>
          </w:p>
        </w:tc>
        <w:tc>
          <w:tcPr>
            <w:tcW w:w="4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28"/>
              </w:rPr>
              <w:t>第3篇《公务员录用体检通用标准（试行）》实施细则3关于血液病（第27-29页）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30"/>
                <w:szCs w:val="30"/>
              </w:rPr>
              <w:br/>
            </w: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30"/>
              </w:rPr>
              <w:t>3 关于</w:t>
            </w:r>
            <w:r w:rsidRPr="003614D9">
              <w:rPr>
                <w:rFonts w:ascii="黑体" w:eastAsia="黑体" w:hAnsi="华文中宋" w:cs="宋体" w:hint="eastAsia"/>
                <w:b/>
                <w:bCs/>
                <w:color w:val="3F3F3F"/>
                <w:kern w:val="0"/>
                <w:sz w:val="30"/>
              </w:rPr>
              <w:t>血液病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30"/>
                <w:szCs w:val="30"/>
              </w:rPr>
              <w:br/>
            </w:r>
            <w:r w:rsidRPr="003614D9">
              <w:rPr>
                <w:rFonts w:ascii="仿宋_GB2312" w:eastAsia="仿宋_GB2312" w:hAnsi="华文中宋" w:cs="宋体" w:hint="eastAsia"/>
                <w:b/>
                <w:bCs/>
                <w:color w:val="3F3F3F"/>
                <w:kern w:val="0"/>
                <w:sz w:val="30"/>
              </w:rPr>
              <w:t>3 关于</w:t>
            </w:r>
            <w:r w:rsidRPr="003614D9">
              <w:rPr>
                <w:rFonts w:ascii="黑体" w:eastAsia="黑体" w:hAnsi="华文中宋" w:cs="宋体" w:hint="eastAsia"/>
                <w:b/>
                <w:bCs/>
                <w:color w:val="3F3F3F"/>
                <w:kern w:val="0"/>
                <w:sz w:val="30"/>
              </w:rPr>
              <w:t>血液系统疾病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第三条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血液病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，不合格。单纯性缺铁性贫血，血红蛋白男性高于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90 g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／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、女性高于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 g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／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，合格。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第三条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  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血液系统疾病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，不合格。单纯性缺铁性贫血，血红蛋白男性高于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90 g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／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、女性高于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80 g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／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，合格。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3.1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条文解释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血液病一般可分为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红细胞疾病（主要为各种贫血）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、白细胞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lastRenderedPageBreak/>
              <w:t>疾病、出血性疾病、造血干细胞疾病等，临床上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主要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表现为贫血、出血、发热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及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恶性细胞浸润所致的淋巴结、肝、脾肿大等，不同疾病又各有其特点。现仅就较常见的一些疾病做简要说明。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3.1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条文解释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血液系统疾病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一般可分为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红细胞疾病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、白细胞疾病、出血性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lastRenderedPageBreak/>
              <w:t>疾病、造血干细胞疾病等，临床上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可以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表现为贫血、出血、发热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或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恶性细胞浸润所致的淋巴结、肝、脾肿大等，不同疾病又各有其特点。现仅就较常见的一些疾病做简要说明。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3.1.1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贫血系指单位容积血液中血红蛋白含量低于参考值的下限，同时常伴有不同程度的红细胞数量和红细胞压积减少。一般认为，在平原地区，血红蛋白含量成人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男性＜120 g/L, 女性＜110 g/L，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即可诊断为贫血。……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）再生障碍性贫血：简称再障，是多种病因引起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骨髓造血功能衰竭及造血微环境损伤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所导致的以全血细胞减少为主要特征的一种综合病征。常见病因有药物、化学毒物、电离辐射、病毒感染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、骨髓增生异常等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4）骨髓病性贫血：是由于骨髓被肿瘤细胞或异常组织浸润而引起的继发性贫血，其特点为骨痛、骨质破坏，贫血伴幼粒幼红细胞血像。常见病因有急慢性白血病、淋巴瘤、多发性骨髓瘤、恶性组织细胞增生症及转移癌等。本病一经诊断，即作不合格结论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）溶血性贫血：系因红细胞破坏加速、超过骨髓造血功能的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lastRenderedPageBreak/>
              <w:t>代偿能力而发生的贫血，其主要特点为贫血、黄疸、脾大、网织红细胞增多及骨髓幼红细胞增生。溶血原因可由红细胞膜的结构与功能缺陷、酶缺陷等红细胞遗传缺陷所致，也可由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感染、理化、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免疫、代谢等后天因素而引起。根据红细胞破坏的主要场所可分为血管内溶血和血管外溶血。两者均作不合格结论。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3.1.1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贫血系指单位容积血液中血红蛋白含量低于参考值的下限，同时常伴有不同程度的红细胞数量和红细胞压积减少。一般认为，在平原地区，血红蛋白含量成人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男性＜130 g/L, 女性＜115 g/L，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即可诊断为贫血。……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）再生障碍性贫血：简称再障，是多种病因引起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骨髓衰竭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所导致的以全血细胞减少为主要特征的一种综合病征。常见病因有药物、化学毒物、电离辐射、病毒感染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等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4）肿瘤性贫血：是由于血液肿瘤（如白血病、淋巴瘤、骨髓瘤）或实体瘤浸润骨髓或骨髓增生异常（如骨髓异常增生综合症）所致的贫血。本病一经诊断，即作不合格结论。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 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）溶血性贫血：系因红细胞破坏加速、超过骨髓造血功能的代偿能力而发生的贫血，其主要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lastRenderedPageBreak/>
              <w:t>特点为贫血、黄疸、脾大、网织红细胞增多及骨髓幼红细胞增生。溶血原因可由红细胞膜的结构与功能缺陷、酶缺陷等红细胞遗传缺陷所致，也可由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感染、药物、理化、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免疫、代谢等后天因素而引起。根据红细胞破坏的主要场所可分为血管内溶血和血管外溶血。两者均作不合格结论。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3.1.3 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白细胞疾病包括各类白细胞减少和增多性疾病。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）白细胞减少症和粒细胞缺乏症：白细胞减少症是指外周血白细胞计数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&lt;4.0×10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  <w:vertAlign w:val="superscript"/>
              </w:rPr>
              <w:t>9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/L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，其中以中性粒细胞减少占绝大多数，当中性粒细胞总数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&lt;0.5×10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时称为粒细胞缺乏症。两者的病因大致相同。……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）中性粒细胞增多症：是指外周血中性粒细胞数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&gt;7.0×10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［白细胞参考值（4.0～10.0）×10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  <w:vertAlign w:val="superscript"/>
              </w:rPr>
              <w:t>9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/L，中性粒细胞占50%～70%，故其绝对值应≤7.0×10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  <w:vertAlign w:val="superscript"/>
              </w:rPr>
              <w:t>9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/L］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3.1.3 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白细胞疾病包括各类白细胞减少和增多性疾病。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）白细胞减少症和粒细胞缺乏症：白细胞减少症是指外周血白细胞计数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&lt;3.5×10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  <w:vertAlign w:val="superscript"/>
              </w:rPr>
              <w:t>9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/L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，其中以中性粒细胞减少占绝大多数，当中性粒细胞总数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&lt;0.5×10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时称为粒细胞缺乏症。两者的病因大致相同。……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）中性粒细胞增多症：是指外周血中性粒细胞数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&gt;7.0×10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3.1.5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多发性骨髓瘤为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恶性浆细胞增生疾病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中最常见的一种，其特点是单克隆浆细胞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在骨髓中呈肿瘤性增生，从而破坏骨组织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。……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3.1.5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多发性骨髓瘤为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恶性浆细胞疾病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中最常见的一种，其特点是单克隆浆细胞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呈肿瘤性增生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。……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3.1.7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出血性疾病正常的止血机制由血管、血小板及凝血机制三方面协同作用共同完成，任何一个方面发生障碍都可导致异常出血，即出血不止或过多，称为出血性疾病。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血小板减少症：是指外周血中血小板计数低于参考值下限（100×10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  <w:vertAlign w:val="superscript"/>
              </w:rPr>
              <w:t>9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/L）。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当血小板计数低于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50×10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时可能会有出血，低于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时出血症状会加重，表现为皮肤黏膜出血点（直径＜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2mm)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、紫癜（直径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～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5mm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）或瘀斑（直径＞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5mm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）、牙龈出血、鼻出血，重者可有内脏出血，如便血和尿血等。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3.1.7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出血性疾病正常的止血机制由血管、血小板及凝血机制三方面协同作用共同完成，任何一个方面发生障碍都可导致异常出血，即出血不止或过多，称为出血性疾病。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1）血小板减少症：是指外周血中血小板计数低于100×10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  <w:vertAlign w:val="superscript"/>
              </w:rPr>
              <w:t>9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/L。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当血小板计数低于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50×10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时可能会有出血，低于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20×10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  <w:vertAlign w:val="superscript"/>
              </w:rPr>
              <w:t>9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/L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时出血症状会加重，表现为皮肤黏膜出血点（直径＜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2mm)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、紫癜（直径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～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5mm</w:t>
            </w: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）或瘀斑（直径＞</w:t>
            </w: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5mm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）、牙龈出血、鼻出血，重者可有内脏出血，如便血和尿血等。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……</w:t>
            </w:r>
          </w:p>
        </w:tc>
      </w:tr>
      <w:tr w:rsidR="003614D9" w:rsidRPr="003614D9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3.2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诊断要点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3.2.1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缺铁性贫血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）辅助检查要点：……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不能确定贫血性质时，可根据当地条件选择进一步检测项目，如测定血清铁蛋白、血清铁、总铁结合力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或红细胞游离原卟啉等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，以确定是否为缺铁性贫血，并进一步寻找缺铁病因，以便作出是否合格的结论。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3.2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诊断要点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3.2.1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缺铁性贫血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3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）辅助检查要点：……</w:t>
            </w:r>
          </w:p>
          <w:p w:rsidR="003614D9" w:rsidRPr="003614D9" w:rsidRDefault="003614D9" w:rsidP="003614D9">
            <w:pPr>
              <w:widowControl/>
              <w:adjustRightInd w:val="0"/>
              <w:spacing w:line="336" w:lineRule="auto"/>
              <w:ind w:firstLineChars="200" w:firstLine="480"/>
              <w:jc w:val="left"/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</w:pPr>
            <w:r w:rsidRPr="003614D9">
              <w:rPr>
                <w:rFonts w:ascii="Calibri" w:eastAsia="仿宋_GB2312" w:hAnsi="Calibri" w:cs="′Times New Roman′" w:hint="eastAsia"/>
                <w:color w:val="3F3F3F"/>
                <w:kern w:val="0"/>
                <w:sz w:val="24"/>
                <w:szCs w:val="20"/>
              </w:rPr>
              <w:t>不能确定贫血性质时，可根据当地条件选择进一步检测项目，如测定血清铁蛋白、血清铁、总铁结合力</w:t>
            </w:r>
            <w:r w:rsidRPr="003614D9">
              <w:rPr>
                <w:rFonts w:ascii="黑体" w:eastAsia="黑体" w:hAnsi="′Times New Roman′" w:cs="′Times New Roman′" w:hint="eastAsia"/>
                <w:color w:val="3F3F3F"/>
                <w:kern w:val="0"/>
                <w:sz w:val="24"/>
                <w:szCs w:val="20"/>
              </w:rPr>
              <w:t>等</w:t>
            </w:r>
            <w:r w:rsidRPr="003614D9">
              <w:rPr>
                <w:rFonts w:ascii="′Times New Roman′" w:eastAsia="仿宋_GB2312" w:hAnsi="′Times New Roman′" w:cs="′Times New Roman′" w:hint="eastAsia"/>
                <w:color w:val="3F3F3F"/>
                <w:kern w:val="0"/>
                <w:sz w:val="24"/>
                <w:szCs w:val="20"/>
              </w:rPr>
              <w:t>，以确定是否为缺铁性贫血，并进一步寻找缺铁病因，以便作出是否合格的结论。</w:t>
            </w:r>
          </w:p>
        </w:tc>
      </w:tr>
    </w:tbl>
    <w:p w:rsidR="003A2BB7" w:rsidRDefault="003A2BB7">
      <w:bookmarkStart w:id="0" w:name="_GoBack"/>
      <w:bookmarkEnd w:id="0"/>
    </w:p>
    <w:sectPr w:rsidR="003A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′Times New Roman′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B7"/>
    <w:rsid w:val="003614D9"/>
    <w:rsid w:val="003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F3E6A-ABA7-45E2-86F0-18E93A05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薛剑</dc:creator>
  <cp:keywords/>
  <dc:description/>
  <cp:lastModifiedBy>薛剑</cp:lastModifiedBy>
  <cp:revision>3</cp:revision>
  <dcterms:created xsi:type="dcterms:W3CDTF">2016-10-13T01:35:00Z</dcterms:created>
  <dcterms:modified xsi:type="dcterms:W3CDTF">2016-10-13T01:35:00Z</dcterms:modified>
</cp:coreProperties>
</file>