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eastAsia="方正黑体_GBK"/>
          <w:color w:val="auto"/>
          <w:sz w:val="32"/>
        </w:rPr>
      </w:pPr>
      <w:r>
        <w:rPr>
          <w:rFonts w:eastAsia="方正黑体_GBK"/>
          <w:color w:val="auto"/>
          <w:sz w:val="32"/>
        </w:rPr>
        <w:t>附件</w:t>
      </w:r>
      <w:r>
        <w:rPr>
          <w:rFonts w:hint="eastAsia" w:eastAsia="方正黑体_GBK"/>
          <w:color w:val="auto"/>
          <w:sz w:val="32"/>
        </w:rPr>
        <w:t>1：</w:t>
      </w:r>
    </w:p>
    <w:p>
      <w:pPr>
        <w:widowControl/>
        <w:spacing w:line="560" w:lineRule="exact"/>
        <w:jc w:val="center"/>
        <w:rPr>
          <w:rFonts w:eastAsia="方正小标宋_GBK"/>
          <w:color w:val="auto"/>
          <w:sz w:val="44"/>
          <w:szCs w:val="44"/>
        </w:rPr>
      </w:pPr>
      <w:bookmarkStart w:id="0" w:name="_GoBack"/>
      <w:r>
        <w:rPr>
          <w:rFonts w:hint="eastAsia" w:hAnsi="方正小标宋_GBK" w:eastAsia="方正小标宋_GBK"/>
          <w:color w:val="auto"/>
          <w:kern w:val="0"/>
          <w:sz w:val="36"/>
          <w:szCs w:val="44"/>
          <w:lang w:bidi="ar"/>
        </w:rPr>
        <w:t>巴南区2018年三季度考核招聘急需紧缺专业技术人才岗位一览表</w:t>
      </w:r>
    </w:p>
    <w:bookmarkEnd w:id="0"/>
    <w:tbl>
      <w:tblPr>
        <w:tblStyle w:val="4"/>
        <w:tblW w:w="130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3"/>
        <w:gridCol w:w="1231"/>
        <w:gridCol w:w="1436"/>
        <w:gridCol w:w="1125"/>
        <w:gridCol w:w="1473"/>
        <w:gridCol w:w="583"/>
        <w:gridCol w:w="1064"/>
        <w:gridCol w:w="3045"/>
        <w:gridCol w:w="1649"/>
        <w:gridCol w:w="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43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231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Cs w:val="21"/>
                <w:lang w:bidi="ar"/>
              </w:rPr>
              <w:t>主管部门</w:t>
            </w:r>
          </w:p>
        </w:tc>
        <w:tc>
          <w:tcPr>
            <w:tcW w:w="143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Cs w:val="21"/>
                <w:lang w:bidi="ar"/>
              </w:rPr>
              <w:t>招聘单位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Cs w:val="21"/>
                <w:lang w:bidi="ar"/>
              </w:rPr>
              <w:t>招聘岗位</w:t>
            </w:r>
          </w:p>
        </w:tc>
        <w:tc>
          <w:tcPr>
            <w:tcW w:w="1473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Cs w:val="21"/>
                <w:lang w:bidi="ar"/>
              </w:rPr>
              <w:t>岗位类别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Cs w:val="21"/>
                <w:lang w:bidi="ar"/>
              </w:rPr>
              <w:t>及等级</w:t>
            </w:r>
          </w:p>
        </w:tc>
        <w:tc>
          <w:tcPr>
            <w:tcW w:w="583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Cs w:val="21"/>
                <w:lang w:bidi="ar"/>
              </w:rPr>
              <w:t>名额</w:t>
            </w:r>
          </w:p>
        </w:tc>
        <w:tc>
          <w:tcPr>
            <w:tcW w:w="6725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Cs w:val="21"/>
                <w:lang w:bidi="ar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231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47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58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auto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Cs w:val="21"/>
                <w:lang w:bidi="ar"/>
              </w:rPr>
              <w:t>学历(学位）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649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Cs w:val="21"/>
                <w:lang w:bidi="ar"/>
              </w:rPr>
              <w:t>年龄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4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Times New Roman" w:eastAsia="方正仿宋_GBK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方正仿宋_GBK"/>
                <w:color w:val="auto"/>
                <w:sz w:val="21"/>
                <w:szCs w:val="21"/>
                <w:lang w:bidi="ar"/>
              </w:rPr>
              <w:t>区建委</w:t>
            </w:r>
          </w:p>
        </w:tc>
        <w:tc>
          <w:tcPr>
            <w:tcW w:w="1436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Times New Roman" w:eastAsia="方正仿宋_GBK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方正仿宋_GBK"/>
                <w:color w:val="auto"/>
                <w:sz w:val="21"/>
                <w:szCs w:val="21"/>
                <w:lang w:bidi="ar"/>
              </w:rPr>
              <w:t>区建设工程</w:t>
            </w:r>
          </w:p>
          <w:p>
            <w:pPr>
              <w:pStyle w:val="2"/>
              <w:spacing w:line="280" w:lineRule="exact"/>
              <w:jc w:val="center"/>
              <w:rPr>
                <w:rFonts w:ascii="Times New Roman" w:eastAsia="方正仿宋_GBK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方正仿宋_GBK"/>
                <w:color w:val="auto"/>
                <w:sz w:val="21"/>
                <w:szCs w:val="21"/>
                <w:lang w:bidi="ar"/>
              </w:rPr>
              <w:t>质量监督站</w:t>
            </w:r>
          </w:p>
        </w:tc>
        <w:tc>
          <w:tcPr>
            <w:tcW w:w="1125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Cs w:val="21"/>
                <w:lang w:bidi="ar"/>
              </w:rPr>
              <w:t>工程管理</w:t>
            </w:r>
          </w:p>
        </w:tc>
        <w:tc>
          <w:tcPr>
            <w:tcW w:w="1473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Cs w:val="21"/>
                <w:lang w:bidi="ar"/>
              </w:rPr>
              <w:t>专技12级以上</w:t>
            </w:r>
          </w:p>
        </w:tc>
        <w:tc>
          <w:tcPr>
            <w:tcW w:w="583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064" w:type="dxa"/>
            <w:vMerge w:val="restart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Cs w:val="21"/>
                <w:lang w:bidi="ar"/>
              </w:rPr>
              <w:t>全日制普通高校（博士）研究生或国家双一流建设高校全日制研究生学历及相应学位</w:t>
            </w:r>
          </w:p>
        </w:tc>
        <w:tc>
          <w:tcPr>
            <w:tcW w:w="3045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Cs w:val="21"/>
                <w:lang w:bidi="ar"/>
              </w:rPr>
              <w:t>土木类、建筑类</w:t>
            </w:r>
          </w:p>
        </w:tc>
        <w:tc>
          <w:tcPr>
            <w:tcW w:w="1649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Cs w:val="21"/>
                <w:lang w:bidi="ar"/>
              </w:rPr>
              <w:t>40周岁及以下</w:t>
            </w:r>
          </w:p>
        </w:tc>
        <w:tc>
          <w:tcPr>
            <w:tcW w:w="967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Times New Roman" w:eastAsia="方正仿宋_GBK"/>
                <w:color w:val="auto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4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Times New Roman" w:eastAsia="方正仿宋_GBK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方正仿宋_GBK"/>
                <w:color w:val="auto"/>
                <w:sz w:val="21"/>
                <w:szCs w:val="21"/>
                <w:lang w:bidi="ar"/>
              </w:rPr>
              <w:t>区发改委</w:t>
            </w:r>
          </w:p>
        </w:tc>
        <w:tc>
          <w:tcPr>
            <w:tcW w:w="1436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Times New Roman" w:eastAsia="方正仿宋_GBK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方正仿宋_GBK"/>
                <w:color w:val="auto"/>
                <w:sz w:val="21"/>
                <w:szCs w:val="21"/>
                <w:lang w:bidi="ar"/>
              </w:rPr>
              <w:t>区重点项目</w:t>
            </w:r>
          </w:p>
          <w:p>
            <w:pPr>
              <w:pStyle w:val="2"/>
              <w:spacing w:line="280" w:lineRule="exact"/>
              <w:jc w:val="center"/>
              <w:rPr>
                <w:rFonts w:ascii="Times New Roman" w:eastAsia="方正仿宋_GBK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方正仿宋_GBK"/>
                <w:color w:val="auto"/>
                <w:sz w:val="21"/>
                <w:szCs w:val="21"/>
                <w:lang w:bidi="ar"/>
              </w:rPr>
              <w:t>服务中心</w:t>
            </w:r>
          </w:p>
        </w:tc>
        <w:tc>
          <w:tcPr>
            <w:tcW w:w="1125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Cs w:val="21"/>
                <w:lang w:bidi="ar"/>
              </w:rPr>
              <w:t>经济管理</w:t>
            </w:r>
          </w:p>
        </w:tc>
        <w:tc>
          <w:tcPr>
            <w:tcW w:w="1473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Cs w:val="21"/>
                <w:lang w:bidi="ar"/>
              </w:rPr>
              <w:t>专技12级以上</w:t>
            </w:r>
          </w:p>
        </w:tc>
        <w:tc>
          <w:tcPr>
            <w:tcW w:w="583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064" w:type="dxa"/>
            <w:vMerge w:val="continue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3045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Times New Roman" w:eastAsia="方正仿宋_GBK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方正仿宋_GBK"/>
                <w:color w:val="auto"/>
                <w:sz w:val="21"/>
                <w:szCs w:val="21"/>
                <w:lang w:bidi="ar"/>
              </w:rPr>
              <w:t>经济学类</w:t>
            </w:r>
          </w:p>
        </w:tc>
        <w:tc>
          <w:tcPr>
            <w:tcW w:w="1649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Cs w:val="21"/>
                <w:lang w:bidi="ar"/>
              </w:rPr>
              <w:t>40周岁及以下</w:t>
            </w:r>
          </w:p>
        </w:tc>
        <w:tc>
          <w:tcPr>
            <w:tcW w:w="967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Times New Roman" w:eastAsia="方正仿宋_GBK"/>
                <w:color w:val="auto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4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Times New Roman" w:eastAsia="方正仿宋_GBK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方正仿宋_GBK"/>
                <w:color w:val="auto"/>
                <w:sz w:val="21"/>
                <w:szCs w:val="21"/>
                <w:lang w:bidi="ar"/>
              </w:rPr>
              <w:t>区建委</w:t>
            </w:r>
          </w:p>
        </w:tc>
        <w:tc>
          <w:tcPr>
            <w:tcW w:w="1436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Times New Roman" w:eastAsia="方正仿宋_GBK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方正仿宋_GBK"/>
                <w:color w:val="auto"/>
                <w:sz w:val="21"/>
                <w:szCs w:val="21"/>
                <w:lang w:bidi="ar"/>
              </w:rPr>
              <w:t>区城镇化工作管理服务中心</w:t>
            </w:r>
          </w:p>
        </w:tc>
        <w:tc>
          <w:tcPr>
            <w:tcW w:w="1125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Cs w:val="21"/>
                <w:lang w:bidi="ar"/>
              </w:rPr>
              <w:t>工程管理</w:t>
            </w:r>
          </w:p>
        </w:tc>
        <w:tc>
          <w:tcPr>
            <w:tcW w:w="1473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Cs w:val="21"/>
                <w:lang w:bidi="ar"/>
              </w:rPr>
              <w:t>专技12级以上</w:t>
            </w:r>
          </w:p>
        </w:tc>
        <w:tc>
          <w:tcPr>
            <w:tcW w:w="583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064" w:type="dxa"/>
            <w:vMerge w:val="continue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3045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Times New Roman" w:eastAsia="方正仿宋_GBK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方正仿宋_GBK"/>
                <w:color w:val="auto"/>
                <w:sz w:val="21"/>
                <w:szCs w:val="21"/>
                <w:lang w:bidi="ar"/>
              </w:rPr>
              <w:t>土木类</w:t>
            </w:r>
          </w:p>
        </w:tc>
        <w:tc>
          <w:tcPr>
            <w:tcW w:w="1649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Cs w:val="21"/>
                <w:lang w:bidi="ar"/>
              </w:rPr>
              <w:t>40周岁及以下</w:t>
            </w:r>
          </w:p>
        </w:tc>
        <w:tc>
          <w:tcPr>
            <w:tcW w:w="967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Times New Roman" w:eastAsia="方正仿宋_GBK"/>
                <w:color w:val="auto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4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Times New Roman" w:eastAsia="方正仿宋_GBK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方正仿宋_GBK"/>
                <w:color w:val="auto"/>
                <w:sz w:val="21"/>
                <w:szCs w:val="21"/>
                <w:lang w:bidi="ar"/>
              </w:rPr>
              <w:t>区交委</w:t>
            </w:r>
          </w:p>
        </w:tc>
        <w:tc>
          <w:tcPr>
            <w:tcW w:w="1436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Times New Roman" w:eastAsia="方正仿宋_GBK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方正仿宋_GBK"/>
                <w:color w:val="auto"/>
                <w:sz w:val="21"/>
                <w:szCs w:val="21"/>
                <w:lang w:bidi="ar"/>
              </w:rPr>
              <w:t>区公路养护段</w:t>
            </w:r>
          </w:p>
        </w:tc>
        <w:tc>
          <w:tcPr>
            <w:tcW w:w="1125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Cs w:val="21"/>
                <w:lang w:bidi="ar"/>
              </w:rPr>
              <w:t>工程管理</w:t>
            </w:r>
          </w:p>
        </w:tc>
        <w:tc>
          <w:tcPr>
            <w:tcW w:w="1473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Cs w:val="21"/>
                <w:lang w:bidi="ar"/>
              </w:rPr>
              <w:t>专技12级以上</w:t>
            </w:r>
          </w:p>
        </w:tc>
        <w:tc>
          <w:tcPr>
            <w:tcW w:w="583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064" w:type="dxa"/>
            <w:vMerge w:val="continue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3045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Times New Roman" w:eastAsia="方正仿宋_GBK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方正仿宋_GBK"/>
                <w:color w:val="auto"/>
                <w:sz w:val="21"/>
                <w:szCs w:val="21"/>
                <w:lang w:bidi="ar"/>
              </w:rPr>
              <w:t>土木类</w:t>
            </w:r>
          </w:p>
        </w:tc>
        <w:tc>
          <w:tcPr>
            <w:tcW w:w="1649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Cs w:val="21"/>
                <w:lang w:bidi="ar"/>
              </w:rPr>
              <w:t>40周岁及以下</w:t>
            </w:r>
          </w:p>
        </w:tc>
        <w:tc>
          <w:tcPr>
            <w:tcW w:w="967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Times New Roman" w:eastAsia="方正仿宋_GBK"/>
                <w:color w:val="auto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4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Times New Roman" w:eastAsia="方正仿宋_GBK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方正仿宋_GBK"/>
                <w:color w:val="auto"/>
                <w:sz w:val="21"/>
                <w:szCs w:val="21"/>
                <w:lang w:bidi="ar"/>
              </w:rPr>
              <w:t>区交委</w:t>
            </w:r>
          </w:p>
        </w:tc>
        <w:tc>
          <w:tcPr>
            <w:tcW w:w="1436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Times New Roman" w:eastAsia="方正仿宋_GBK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方正仿宋_GBK"/>
                <w:color w:val="auto"/>
                <w:sz w:val="21"/>
                <w:szCs w:val="21"/>
                <w:lang w:bidi="ar"/>
              </w:rPr>
              <w:t>区公路工程</w:t>
            </w:r>
          </w:p>
          <w:p>
            <w:pPr>
              <w:pStyle w:val="2"/>
              <w:spacing w:line="280" w:lineRule="exact"/>
              <w:jc w:val="center"/>
              <w:rPr>
                <w:rFonts w:ascii="Times New Roman" w:eastAsia="方正仿宋_GBK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方正仿宋_GBK"/>
                <w:color w:val="auto"/>
                <w:sz w:val="21"/>
                <w:szCs w:val="21"/>
                <w:lang w:bidi="ar"/>
              </w:rPr>
              <w:t>质量监督站</w:t>
            </w:r>
          </w:p>
        </w:tc>
        <w:tc>
          <w:tcPr>
            <w:tcW w:w="1125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Cs w:val="21"/>
                <w:lang w:bidi="ar"/>
              </w:rPr>
              <w:t>工程管理</w:t>
            </w:r>
          </w:p>
        </w:tc>
        <w:tc>
          <w:tcPr>
            <w:tcW w:w="1473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Cs w:val="21"/>
                <w:lang w:bidi="ar"/>
              </w:rPr>
              <w:t>专技12级以上</w:t>
            </w:r>
          </w:p>
        </w:tc>
        <w:tc>
          <w:tcPr>
            <w:tcW w:w="583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064" w:type="dxa"/>
            <w:vMerge w:val="continue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3045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Times New Roman" w:eastAsia="方正仿宋_GBK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方正仿宋_GBK"/>
                <w:color w:val="auto"/>
                <w:sz w:val="21"/>
                <w:szCs w:val="21"/>
                <w:lang w:bidi="ar"/>
              </w:rPr>
              <w:t>土木类</w:t>
            </w:r>
          </w:p>
        </w:tc>
        <w:tc>
          <w:tcPr>
            <w:tcW w:w="1649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Cs w:val="21"/>
                <w:lang w:bidi="ar"/>
              </w:rPr>
              <w:t>40周岁及以下</w:t>
            </w:r>
          </w:p>
        </w:tc>
        <w:tc>
          <w:tcPr>
            <w:tcW w:w="967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Times New Roman" w:eastAsia="方正仿宋_GBK"/>
                <w:color w:val="auto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4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1231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Cs w:val="21"/>
                <w:lang w:bidi="ar"/>
              </w:rPr>
              <w:t>区国资办</w:t>
            </w:r>
          </w:p>
        </w:tc>
        <w:tc>
          <w:tcPr>
            <w:tcW w:w="1436" w:type="dxa"/>
            <w:vMerge w:val="restart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Cs w:val="21"/>
                <w:lang w:bidi="ar"/>
              </w:rPr>
              <w:t>区园区服务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Cs w:val="21"/>
                <w:lang w:bidi="ar"/>
              </w:rPr>
              <w:t>中心</w:t>
            </w:r>
          </w:p>
        </w:tc>
        <w:tc>
          <w:tcPr>
            <w:tcW w:w="1125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Cs w:val="21"/>
                <w:lang w:bidi="ar"/>
              </w:rPr>
              <w:t>城市规划</w:t>
            </w:r>
          </w:p>
        </w:tc>
        <w:tc>
          <w:tcPr>
            <w:tcW w:w="1473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Cs w:val="21"/>
                <w:lang w:bidi="ar"/>
              </w:rPr>
              <w:t>专技12级以上</w:t>
            </w:r>
          </w:p>
        </w:tc>
        <w:tc>
          <w:tcPr>
            <w:tcW w:w="583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064" w:type="dxa"/>
            <w:vMerge w:val="continue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3045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Cs w:val="21"/>
                <w:lang w:bidi="ar"/>
              </w:rPr>
              <w:t>城市规划与设计、城市规划、城乡规划学</w:t>
            </w:r>
          </w:p>
        </w:tc>
        <w:tc>
          <w:tcPr>
            <w:tcW w:w="1649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Cs w:val="21"/>
                <w:lang w:bidi="ar"/>
              </w:rPr>
              <w:t>40周岁及以下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4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1231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25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Cs w:val="21"/>
                <w:lang w:bidi="ar"/>
              </w:rPr>
              <w:t>工程管理</w:t>
            </w:r>
          </w:p>
        </w:tc>
        <w:tc>
          <w:tcPr>
            <w:tcW w:w="1473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Cs w:val="21"/>
                <w:lang w:bidi="ar"/>
              </w:rPr>
              <w:t>专技12级以上</w:t>
            </w:r>
          </w:p>
        </w:tc>
        <w:tc>
          <w:tcPr>
            <w:tcW w:w="583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064" w:type="dxa"/>
            <w:vMerge w:val="continue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304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auto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Cs w:val="21"/>
                <w:lang w:bidi="ar"/>
              </w:rPr>
              <w:t>市政工程、桥梁与隧道工程、建筑与土木工程、建筑与土木工程领域、土木与环境工程</w:t>
            </w:r>
          </w:p>
        </w:tc>
        <w:tc>
          <w:tcPr>
            <w:tcW w:w="1649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Times New Roman" w:eastAsia="方正仿宋_GBK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方正仿宋_GBK"/>
                <w:color w:val="auto"/>
                <w:sz w:val="21"/>
                <w:szCs w:val="21"/>
                <w:lang w:bidi="ar"/>
              </w:rPr>
              <w:t>40周岁及以下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4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1231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25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Cs w:val="21"/>
                <w:lang w:bidi="ar"/>
              </w:rPr>
              <w:t>生物医药</w:t>
            </w:r>
          </w:p>
        </w:tc>
        <w:tc>
          <w:tcPr>
            <w:tcW w:w="1473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Cs w:val="21"/>
                <w:lang w:bidi="ar"/>
              </w:rPr>
              <w:t>专技12级以上</w:t>
            </w:r>
          </w:p>
        </w:tc>
        <w:tc>
          <w:tcPr>
            <w:tcW w:w="583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064" w:type="dxa"/>
            <w:vMerge w:val="continue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304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auto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Cs w:val="21"/>
                <w:lang w:bidi="ar"/>
              </w:rPr>
              <w:t>药学类</w:t>
            </w:r>
          </w:p>
        </w:tc>
        <w:tc>
          <w:tcPr>
            <w:tcW w:w="1649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Times New Roman" w:eastAsia="方正仿宋_GBK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方正仿宋_GBK"/>
                <w:color w:val="auto"/>
                <w:sz w:val="21"/>
                <w:szCs w:val="21"/>
                <w:lang w:bidi="ar"/>
              </w:rPr>
              <w:t>40周岁及以下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4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Cs w:val="21"/>
                <w:lang w:bidi="ar"/>
              </w:rPr>
              <w:t>9</w:t>
            </w:r>
          </w:p>
        </w:tc>
        <w:tc>
          <w:tcPr>
            <w:tcW w:w="1231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125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Cs w:val="21"/>
                <w:lang w:bidi="ar"/>
              </w:rPr>
              <w:t>金融管理</w:t>
            </w:r>
          </w:p>
        </w:tc>
        <w:tc>
          <w:tcPr>
            <w:tcW w:w="1473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Cs w:val="21"/>
                <w:lang w:bidi="ar"/>
              </w:rPr>
              <w:t>专技12级以上</w:t>
            </w:r>
          </w:p>
        </w:tc>
        <w:tc>
          <w:tcPr>
            <w:tcW w:w="583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064" w:type="dxa"/>
            <w:vMerge w:val="continue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304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auto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Cs w:val="21"/>
                <w:lang w:bidi="ar"/>
              </w:rPr>
              <w:t>金融学、金融工程、投资学、金融、应用金融、金融与管理</w:t>
            </w:r>
          </w:p>
        </w:tc>
        <w:tc>
          <w:tcPr>
            <w:tcW w:w="1649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Times New Roman" w:eastAsia="方正仿宋_GBK"/>
                <w:color w:val="auto"/>
                <w:sz w:val="21"/>
                <w:szCs w:val="21"/>
                <w:lang w:bidi="ar"/>
              </w:rPr>
            </w:pPr>
            <w:r>
              <w:rPr>
                <w:rFonts w:ascii="Times New Roman" w:eastAsia="方正仿宋_GBK"/>
                <w:color w:val="auto"/>
                <w:sz w:val="21"/>
                <w:szCs w:val="21"/>
                <w:lang w:bidi="ar"/>
              </w:rPr>
              <w:t>40周岁及以下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auto"/>
                <w:kern w:val="0"/>
                <w:szCs w:val="21"/>
                <w:lang w:bidi="ar"/>
              </w:rPr>
            </w:pP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73F6D"/>
    <w:rsid w:val="4EA73F6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2018-10-19T06:46:00Z</dcterms:created>
  <dc:creator>Administrator</dc:creator>
  <cp:lastModifiedBy>Administrator</cp:lastModifiedBy>
  <dcterms:modified xsi:type="dcterms:W3CDTF">2018-10-19T06:47:40Z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