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附件1.</w:t>
      </w:r>
    </w:p>
    <w:p>
      <w:pPr>
        <w:spacing w:line="600" w:lineRule="exact"/>
        <w:ind w:firstLine="420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重庆旅游职业学院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_GBK" w:hAnsi="宋体" w:eastAsia="方正小标宋_GBK"/>
          <w:sz w:val="32"/>
          <w:szCs w:val="32"/>
        </w:rPr>
        <w:t>公开招聘岗位一览表</w:t>
      </w:r>
    </w:p>
    <w:tbl>
      <w:tblPr>
        <w:tblStyle w:val="5"/>
        <w:tblW w:w="1616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1134"/>
        <w:gridCol w:w="1417"/>
        <w:gridCol w:w="993"/>
        <w:gridCol w:w="708"/>
        <w:gridCol w:w="1843"/>
        <w:gridCol w:w="2835"/>
        <w:gridCol w:w="851"/>
        <w:gridCol w:w="850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招聘部门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岗位类别及等级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名额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基本条件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学历（学位）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其他条件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监察室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纪检监察员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职员九级及以上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法学类，</w:t>
            </w:r>
            <w:r>
              <w:rPr>
                <w:rFonts w:hint="eastAsia"/>
                <w:color w:val="auto"/>
                <w:sz w:val="18"/>
                <w:szCs w:val="18"/>
              </w:rPr>
              <w:t>审计、</w:t>
            </w:r>
            <w:r>
              <w:rPr>
                <w:color w:val="auto"/>
                <w:sz w:val="18"/>
                <w:szCs w:val="18"/>
              </w:rPr>
              <w:t>审计理论研究</w:t>
            </w:r>
            <w:r>
              <w:rPr>
                <w:rFonts w:hint="eastAsia"/>
                <w:color w:val="auto"/>
                <w:sz w:val="18"/>
                <w:szCs w:val="18"/>
              </w:rPr>
              <w:t>、审计学、</w:t>
            </w:r>
            <w:r>
              <w:rPr>
                <w:color w:val="auto"/>
                <w:sz w:val="18"/>
                <w:szCs w:val="18"/>
              </w:rPr>
              <w:t>独立审计与实务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30周岁及以下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中共党员(含预备党员)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国际旅游系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英语教师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英语语言文学、外国语言学及应用语言学、翻译硕士专业(英语笔译、英语口译)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英语专业8级、普通话二乙及以上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国际旅游系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日语教师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日语语言文学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日语1级、普通话二乙及以上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旅游艺术系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学前教育专业教师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学前教育、学前教育学、幼儿教育、初等教育、早期教育（学前教育）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本科或硕士阶段至少有一个阶段专业为学前教育或学前教育学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旅游艺术系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舞蹈专业教师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舞蹈学、舞蹈教育、舞蹈表演、舞蹈编导、艺术硕士专业（舞蹈）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旅游管理系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旅游管理专任教师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05" w:rightChars="-50" w:firstLine="630" w:firstLineChars="35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旅游管理类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本科或硕士阶段至少有一个阶段专业为旅游管理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旅游规划系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会计专业专任教师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会计学、审计学、财务管理、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会计硕士专业、内部控制与内部审计、独立审计与实务、审计理论研究</w:t>
            </w:r>
          </w:p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  <w:r>
              <w:rPr>
                <w:rFonts w:hint="eastAsia"/>
                <w:color w:val="auto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有高级会计师职称或注册会计师资格证的学历可以放宽到本科；专业为（财务管理、审计、审计学、会计、会计学、审计实务、财务会计、税务与会计、财务会计教育、国际会计、会计电算化、财务电算化、会计与统计核算、财务信息管理、工业会计、企业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旅游规划系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信息统计与分析专业教师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概率论与数理统计、统计学、应用统计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  <w:r>
              <w:rPr>
                <w:rFonts w:hint="eastAsia"/>
                <w:color w:val="auto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酒店管理系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烹调工艺专任教师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食品科学与工程类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具有相关专业副高及以上专业技术职务者年龄可放宽至45周岁</w:t>
            </w:r>
            <w:r>
              <w:rPr>
                <w:rFonts w:hint="eastAsia"/>
                <w:color w:val="auto"/>
                <w:sz w:val="18"/>
                <w:szCs w:val="18"/>
              </w:rPr>
              <w:t>,学历可放宽至本科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酒店管理系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酒店管理专任教师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工商管理类、旅游管理类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具有相关专业副高及以上专业技术职务者年龄可放宽至45周岁</w:t>
            </w:r>
            <w:r>
              <w:rPr>
                <w:rFonts w:hint="eastAsia"/>
                <w:color w:val="auto"/>
                <w:sz w:val="18"/>
                <w:szCs w:val="18"/>
              </w:rPr>
              <w:t>，学历可放宽至本科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教务处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网络营销专业专任</w:t>
            </w:r>
            <w:r>
              <w:rPr>
                <w:color w:val="auto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</w:t>
            </w:r>
            <w:r>
              <w:rPr>
                <w:color w:val="auto"/>
                <w:sz w:val="18"/>
                <w:szCs w:val="18"/>
              </w:rPr>
              <w:t>技</w:t>
            </w:r>
            <w:r>
              <w:rPr>
                <w:rFonts w:hint="eastAsia"/>
                <w:color w:val="auto"/>
                <w:sz w:val="18"/>
                <w:szCs w:val="18"/>
              </w:rPr>
              <w:t>12级</w:t>
            </w:r>
            <w:r>
              <w:rPr>
                <w:color w:val="auto"/>
                <w:sz w:val="18"/>
                <w:szCs w:val="18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市场</w:t>
            </w:r>
            <w:r>
              <w:rPr>
                <w:color w:val="auto"/>
                <w:sz w:val="18"/>
                <w:szCs w:val="18"/>
              </w:rPr>
              <w:t>营销</w:t>
            </w:r>
            <w:r>
              <w:rPr>
                <w:rFonts w:hint="eastAsia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研究生研究</w:t>
            </w:r>
            <w:r>
              <w:rPr>
                <w:color w:val="auto"/>
                <w:sz w:val="18"/>
                <w:szCs w:val="18"/>
              </w:rPr>
              <w:t>方向为</w:t>
            </w:r>
            <w:r>
              <w:rPr>
                <w:rFonts w:hint="eastAsia"/>
                <w:color w:val="auto"/>
                <w:sz w:val="18"/>
                <w:szCs w:val="18"/>
              </w:rPr>
              <w:t>电子</w:t>
            </w:r>
            <w:r>
              <w:rPr>
                <w:color w:val="auto"/>
                <w:sz w:val="18"/>
                <w:szCs w:val="18"/>
              </w:rPr>
              <w:t>商务、网络营销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教务处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大数据技术与应用专业专任</w:t>
            </w:r>
            <w:r>
              <w:rPr>
                <w:color w:val="auto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</w:t>
            </w:r>
            <w:r>
              <w:rPr>
                <w:color w:val="auto"/>
                <w:sz w:val="18"/>
                <w:szCs w:val="18"/>
              </w:rPr>
              <w:t>技</w:t>
            </w:r>
            <w:r>
              <w:rPr>
                <w:rFonts w:hint="eastAsia"/>
                <w:color w:val="auto"/>
                <w:sz w:val="18"/>
                <w:szCs w:val="18"/>
              </w:rPr>
              <w:t>12级</w:t>
            </w:r>
            <w:r>
              <w:rPr>
                <w:color w:val="auto"/>
                <w:sz w:val="18"/>
                <w:szCs w:val="18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10" w:firstLineChars="4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计算机类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研究生研究</w:t>
            </w:r>
            <w:r>
              <w:rPr>
                <w:color w:val="auto"/>
                <w:sz w:val="18"/>
                <w:szCs w:val="18"/>
              </w:rPr>
              <w:t>方向为大数据、云</w:t>
            </w:r>
            <w:r>
              <w:rPr>
                <w:rFonts w:hint="eastAsia"/>
                <w:color w:val="auto"/>
                <w:sz w:val="18"/>
                <w:szCs w:val="18"/>
              </w:rPr>
              <w:t>计算</w:t>
            </w:r>
            <w:r>
              <w:rPr>
                <w:color w:val="auto"/>
                <w:sz w:val="18"/>
                <w:szCs w:val="18"/>
              </w:rPr>
              <w:t>、人工智能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color w:val="auto"/>
                <w:sz w:val="18"/>
                <w:szCs w:val="18"/>
              </w:rPr>
              <w:t>数据分析与应用、数据处理、</w:t>
            </w:r>
            <w:r>
              <w:rPr>
                <w:rFonts w:hint="eastAsia"/>
                <w:color w:val="auto"/>
                <w:sz w:val="18"/>
                <w:szCs w:val="18"/>
              </w:rPr>
              <w:t>数据</w:t>
            </w:r>
            <w:r>
              <w:rPr>
                <w:color w:val="auto"/>
                <w:sz w:val="18"/>
                <w:szCs w:val="18"/>
              </w:rPr>
              <w:t>挖掘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教务处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数字媒体应用技术专业专任</w:t>
            </w:r>
            <w:r>
              <w:rPr>
                <w:color w:val="auto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</w:t>
            </w:r>
            <w:r>
              <w:rPr>
                <w:color w:val="auto"/>
                <w:sz w:val="18"/>
                <w:szCs w:val="18"/>
              </w:rPr>
              <w:t>技</w:t>
            </w:r>
            <w:r>
              <w:rPr>
                <w:rFonts w:hint="eastAsia"/>
                <w:color w:val="auto"/>
                <w:sz w:val="18"/>
                <w:szCs w:val="18"/>
              </w:rPr>
              <w:t>12级</w:t>
            </w:r>
            <w:r>
              <w:rPr>
                <w:color w:val="auto"/>
                <w:sz w:val="18"/>
                <w:szCs w:val="18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计算机类、媒体与文化分析专业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研究生研究</w:t>
            </w:r>
            <w:r>
              <w:rPr>
                <w:color w:val="auto"/>
                <w:sz w:val="18"/>
                <w:szCs w:val="18"/>
              </w:rPr>
              <w:t>方向为数字媒体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color w:val="auto"/>
                <w:sz w:val="18"/>
                <w:szCs w:val="18"/>
              </w:rPr>
              <w:t>新媒体与信息网络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color w:val="auto"/>
                <w:sz w:val="18"/>
                <w:szCs w:val="18"/>
              </w:rPr>
              <w:t>影视</w:t>
            </w:r>
            <w:r>
              <w:rPr>
                <w:rFonts w:hint="eastAsia"/>
                <w:color w:val="auto"/>
                <w:sz w:val="18"/>
                <w:szCs w:val="18"/>
              </w:rPr>
              <w:t>多</w:t>
            </w:r>
            <w:r>
              <w:rPr>
                <w:color w:val="auto"/>
                <w:sz w:val="18"/>
                <w:szCs w:val="18"/>
              </w:rPr>
              <w:t>媒体技术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安全保卫和学生处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辅导员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</w:t>
            </w:r>
            <w:r>
              <w:rPr>
                <w:color w:val="auto"/>
                <w:sz w:val="18"/>
                <w:szCs w:val="18"/>
              </w:rPr>
              <w:t>技</w:t>
            </w:r>
            <w:r>
              <w:rPr>
                <w:rFonts w:hint="eastAsia"/>
                <w:color w:val="auto"/>
                <w:sz w:val="18"/>
                <w:szCs w:val="18"/>
              </w:rPr>
              <w:t>12级</w:t>
            </w:r>
            <w:r>
              <w:rPr>
                <w:color w:val="auto"/>
                <w:sz w:val="18"/>
                <w:szCs w:val="18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30周岁及以下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合计: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340" w:right="794" w:bottom="34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84"/>
    <w:rsid w:val="00011EC7"/>
    <w:rsid w:val="00017C99"/>
    <w:rsid w:val="00033D17"/>
    <w:rsid w:val="0005626B"/>
    <w:rsid w:val="000C1E4F"/>
    <w:rsid w:val="000E4758"/>
    <w:rsid w:val="00121690"/>
    <w:rsid w:val="0012221C"/>
    <w:rsid w:val="00124274"/>
    <w:rsid w:val="001453AA"/>
    <w:rsid w:val="00156FA4"/>
    <w:rsid w:val="001664D8"/>
    <w:rsid w:val="00192F83"/>
    <w:rsid w:val="00197F48"/>
    <w:rsid w:val="001A040E"/>
    <w:rsid w:val="001B16FE"/>
    <w:rsid w:val="001E173C"/>
    <w:rsid w:val="001F6952"/>
    <w:rsid w:val="00203543"/>
    <w:rsid w:val="00220713"/>
    <w:rsid w:val="00233617"/>
    <w:rsid w:val="00240A43"/>
    <w:rsid w:val="002452DE"/>
    <w:rsid w:val="002626DE"/>
    <w:rsid w:val="00293017"/>
    <w:rsid w:val="002A7F32"/>
    <w:rsid w:val="00323A9F"/>
    <w:rsid w:val="00325460"/>
    <w:rsid w:val="00370E38"/>
    <w:rsid w:val="0038457D"/>
    <w:rsid w:val="003D68B5"/>
    <w:rsid w:val="003F5DF1"/>
    <w:rsid w:val="004003A9"/>
    <w:rsid w:val="00410BC9"/>
    <w:rsid w:val="0042220D"/>
    <w:rsid w:val="00425873"/>
    <w:rsid w:val="00426C8B"/>
    <w:rsid w:val="00434D4F"/>
    <w:rsid w:val="00437EEB"/>
    <w:rsid w:val="00441119"/>
    <w:rsid w:val="00441B26"/>
    <w:rsid w:val="00446852"/>
    <w:rsid w:val="00470739"/>
    <w:rsid w:val="004B6756"/>
    <w:rsid w:val="004E5E97"/>
    <w:rsid w:val="00500364"/>
    <w:rsid w:val="00504C7A"/>
    <w:rsid w:val="005124A8"/>
    <w:rsid w:val="005130BF"/>
    <w:rsid w:val="00514769"/>
    <w:rsid w:val="00516FAC"/>
    <w:rsid w:val="00537894"/>
    <w:rsid w:val="00546CEC"/>
    <w:rsid w:val="00552939"/>
    <w:rsid w:val="0055621E"/>
    <w:rsid w:val="00566736"/>
    <w:rsid w:val="00566A40"/>
    <w:rsid w:val="00583D17"/>
    <w:rsid w:val="00597B69"/>
    <w:rsid w:val="005A04AF"/>
    <w:rsid w:val="005A450D"/>
    <w:rsid w:val="005B38E8"/>
    <w:rsid w:val="005E50A5"/>
    <w:rsid w:val="00613E78"/>
    <w:rsid w:val="00624E69"/>
    <w:rsid w:val="00636904"/>
    <w:rsid w:val="0067741D"/>
    <w:rsid w:val="0068547D"/>
    <w:rsid w:val="00694492"/>
    <w:rsid w:val="006948B2"/>
    <w:rsid w:val="00696C75"/>
    <w:rsid w:val="006B0897"/>
    <w:rsid w:val="006B1B36"/>
    <w:rsid w:val="006D00F4"/>
    <w:rsid w:val="006D18D3"/>
    <w:rsid w:val="006F2CE6"/>
    <w:rsid w:val="0071040D"/>
    <w:rsid w:val="00742590"/>
    <w:rsid w:val="00750EFB"/>
    <w:rsid w:val="007614EE"/>
    <w:rsid w:val="00764104"/>
    <w:rsid w:val="007803D9"/>
    <w:rsid w:val="0078322F"/>
    <w:rsid w:val="007A7FB0"/>
    <w:rsid w:val="007D5854"/>
    <w:rsid w:val="008015EA"/>
    <w:rsid w:val="00825AB8"/>
    <w:rsid w:val="0085008E"/>
    <w:rsid w:val="00851613"/>
    <w:rsid w:val="008540BC"/>
    <w:rsid w:val="0086717A"/>
    <w:rsid w:val="008A6224"/>
    <w:rsid w:val="008C0AAB"/>
    <w:rsid w:val="008C2723"/>
    <w:rsid w:val="008D5905"/>
    <w:rsid w:val="008E09C8"/>
    <w:rsid w:val="008E7C4B"/>
    <w:rsid w:val="009018AA"/>
    <w:rsid w:val="009071A5"/>
    <w:rsid w:val="00921AD4"/>
    <w:rsid w:val="0093139A"/>
    <w:rsid w:val="00932B79"/>
    <w:rsid w:val="00934CE5"/>
    <w:rsid w:val="0093782C"/>
    <w:rsid w:val="0095600C"/>
    <w:rsid w:val="009741A9"/>
    <w:rsid w:val="009951AB"/>
    <w:rsid w:val="009C1493"/>
    <w:rsid w:val="009D0004"/>
    <w:rsid w:val="009D6535"/>
    <w:rsid w:val="009E79FF"/>
    <w:rsid w:val="009F0A84"/>
    <w:rsid w:val="009F102A"/>
    <w:rsid w:val="00A35E34"/>
    <w:rsid w:val="00A62516"/>
    <w:rsid w:val="00A679B5"/>
    <w:rsid w:val="00A706C1"/>
    <w:rsid w:val="00A70F9C"/>
    <w:rsid w:val="00A803C9"/>
    <w:rsid w:val="00A85611"/>
    <w:rsid w:val="00A85E5F"/>
    <w:rsid w:val="00AC1BE1"/>
    <w:rsid w:val="00AE7567"/>
    <w:rsid w:val="00B03D07"/>
    <w:rsid w:val="00B222C0"/>
    <w:rsid w:val="00B61DAA"/>
    <w:rsid w:val="00B64BED"/>
    <w:rsid w:val="00B809F2"/>
    <w:rsid w:val="00BC3A0C"/>
    <w:rsid w:val="00BC7001"/>
    <w:rsid w:val="00BD3882"/>
    <w:rsid w:val="00BF260D"/>
    <w:rsid w:val="00BF28F5"/>
    <w:rsid w:val="00C007E9"/>
    <w:rsid w:val="00C10063"/>
    <w:rsid w:val="00C115B6"/>
    <w:rsid w:val="00C27150"/>
    <w:rsid w:val="00C3468B"/>
    <w:rsid w:val="00C627A3"/>
    <w:rsid w:val="00C65B63"/>
    <w:rsid w:val="00C7229F"/>
    <w:rsid w:val="00C736F8"/>
    <w:rsid w:val="00CB0345"/>
    <w:rsid w:val="00CD70F8"/>
    <w:rsid w:val="00D3289F"/>
    <w:rsid w:val="00D33EF8"/>
    <w:rsid w:val="00D9134E"/>
    <w:rsid w:val="00DA79F8"/>
    <w:rsid w:val="00DB044D"/>
    <w:rsid w:val="00DD1B4C"/>
    <w:rsid w:val="00DE6F4F"/>
    <w:rsid w:val="00E13241"/>
    <w:rsid w:val="00E16CE8"/>
    <w:rsid w:val="00E34765"/>
    <w:rsid w:val="00E4114D"/>
    <w:rsid w:val="00E435FD"/>
    <w:rsid w:val="00E64DF4"/>
    <w:rsid w:val="00E66E31"/>
    <w:rsid w:val="00E67E5C"/>
    <w:rsid w:val="00E738DC"/>
    <w:rsid w:val="00E745F2"/>
    <w:rsid w:val="00E84B0C"/>
    <w:rsid w:val="00EA7E2F"/>
    <w:rsid w:val="00EB124B"/>
    <w:rsid w:val="00EB15CE"/>
    <w:rsid w:val="00ED53C4"/>
    <w:rsid w:val="00EE5147"/>
    <w:rsid w:val="00F252B1"/>
    <w:rsid w:val="00F519AB"/>
    <w:rsid w:val="00F576C0"/>
    <w:rsid w:val="00F6418F"/>
    <w:rsid w:val="00F666F0"/>
    <w:rsid w:val="00F77660"/>
    <w:rsid w:val="00F96CCE"/>
    <w:rsid w:val="00FC4838"/>
    <w:rsid w:val="00FC6E05"/>
    <w:rsid w:val="00FF2612"/>
    <w:rsid w:val="46DA64F2"/>
    <w:rsid w:val="54922E99"/>
    <w:rsid w:val="66F20207"/>
    <w:rsid w:val="6B8527A4"/>
    <w:rsid w:val="6C146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249</Words>
  <Characters>1423</Characters>
  <Lines>11</Lines>
  <Paragraphs>3</Paragraphs>
  <TotalTime>184</TotalTime>
  <ScaleCrop>false</ScaleCrop>
  <LinksUpToDate>false</LinksUpToDate>
  <CharactersWithSpaces>1669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2018-09-18T00:32:00Z</dcterms:created>
  <dc:creator>User</dc:creator>
  <cp:lastModifiedBy>Administrator</cp:lastModifiedBy>
  <cp:lastPrinted>2019-01-03T00:28:00Z</cp:lastPrinted>
  <dcterms:modified xsi:type="dcterms:W3CDTF">2019-01-11T03:14:52Z</dcterms:modified>
  <cp:revision>555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