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A200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附件4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0A2008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0A2008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0A2008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0A200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333"/>
        <w:gridCol w:w="1947"/>
        <w:gridCol w:w="930"/>
        <w:gridCol w:w="1436"/>
        <w:gridCol w:w="2157"/>
      </w:tblGrid>
      <w:tr w:rsidR="000A2008" w:rsidRPr="000A2008" w:rsidTr="000A2008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A2008" w:rsidRPr="000A2008" w:rsidTr="000A2008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A200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2008" w:rsidRPr="000A2008" w:rsidRDefault="000A2008" w:rsidP="000A200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 </w:t>
      </w:r>
      <w:r w:rsidRPr="000A200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0A2008" w:rsidRPr="000A2008" w:rsidRDefault="000A2008" w:rsidP="000A200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 </w:t>
      </w:r>
      <w:r w:rsidRPr="000A2008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0A2008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2008"/>
    <w:rsid w:val="00323B43"/>
    <w:rsid w:val="003D37D8"/>
    <w:rsid w:val="00426133"/>
    <w:rsid w:val="004358AB"/>
    <w:rsid w:val="008B7726"/>
    <w:rsid w:val="009315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0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A2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2019-01-25T08:15:00Z</dcterms:modified>
</cp:coreProperties>
</file>