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9C" w:rsidRDefault="00D119E7">
      <w:pPr>
        <w:pStyle w:val="a5"/>
        <w:widowControl/>
        <w:spacing w:beforeAutospacing="0" w:afterAutospacing="0" w:line="500" w:lineRule="exact"/>
        <w:ind w:rightChars="22" w:right="46" w:firstLineChars="50" w:firstLine="160"/>
        <w:rPr>
          <w:rFonts w:ascii="Times New Roman" w:eastAsia="方正仿宋_GBK" w:hAnsi="Times New Roman"/>
          <w:sz w:val="32"/>
          <w:szCs w:val="32"/>
        </w:rPr>
      </w:pPr>
      <w:bookmarkStart w:id="0" w:name="_GoBack"/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8D759C" w:rsidRDefault="00D119E7">
      <w:pPr>
        <w:pStyle w:val="a5"/>
        <w:widowControl/>
        <w:spacing w:beforeAutospacing="0" w:afterAutospacing="0" w:line="500" w:lineRule="exact"/>
        <w:ind w:rightChars="22" w:right="46" w:firstLineChars="50" w:firstLine="18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重庆市梁平区</w:t>
      </w:r>
      <w:r>
        <w:rPr>
          <w:rFonts w:ascii="黑体" w:eastAsia="黑体" w:hAnsi="黑体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9</w:t>
      </w:r>
      <w:r>
        <w:rPr>
          <w:rFonts w:ascii="黑体" w:eastAsia="黑体" w:hAnsi="黑体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上</w:t>
      </w:r>
      <w:r>
        <w:rPr>
          <w:rFonts w:ascii="黑体" w:eastAsia="黑体" w:hAnsi="黑体"/>
          <w:sz w:val="36"/>
          <w:szCs w:val="36"/>
        </w:rPr>
        <w:t>半年公开招聘</w:t>
      </w:r>
      <w:r>
        <w:rPr>
          <w:rFonts w:ascii="黑体" w:eastAsia="黑体" w:hAnsi="黑体" w:hint="eastAsia"/>
          <w:sz w:val="36"/>
          <w:szCs w:val="36"/>
        </w:rPr>
        <w:t>卫生</w:t>
      </w:r>
      <w:r>
        <w:rPr>
          <w:rFonts w:ascii="黑体" w:eastAsia="黑体" w:hAnsi="黑体"/>
          <w:sz w:val="36"/>
          <w:szCs w:val="36"/>
        </w:rPr>
        <w:t>事业单位工作人员岗位一览表</w:t>
      </w:r>
    </w:p>
    <w:tbl>
      <w:tblPr>
        <w:tblW w:w="15929" w:type="dxa"/>
        <w:tblInd w:w="-885" w:type="dxa"/>
        <w:tblLayout w:type="fixed"/>
        <w:tblLook w:val="04A0"/>
      </w:tblPr>
      <w:tblGrid>
        <w:gridCol w:w="709"/>
        <w:gridCol w:w="673"/>
        <w:gridCol w:w="1029"/>
        <w:gridCol w:w="1052"/>
        <w:gridCol w:w="1125"/>
        <w:gridCol w:w="708"/>
        <w:gridCol w:w="2137"/>
        <w:gridCol w:w="827"/>
        <w:gridCol w:w="1991"/>
        <w:gridCol w:w="1418"/>
        <w:gridCol w:w="2134"/>
        <w:gridCol w:w="2126"/>
      </w:tblGrid>
      <w:tr w:rsidR="008D759C">
        <w:trPr>
          <w:trHeight w:val="56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主管</w:t>
            </w: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学位）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专业科目考试名称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8D759C">
        <w:trPr>
          <w:trHeight w:hRule="exact"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重庆市梁平区卫生健康委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梁平区人民医院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医生职业道德与卫生法律法规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取得全国卫生专业技术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中级及以上任职资格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感染科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临床医学、外科学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取得执业医师资格和医师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规培证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临床医学、医学影像、医学影像学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  <w:r w:rsidR="004E38EA">
              <w:rPr>
                <w:rFonts w:ascii="宋体" w:hAnsi="宋体" w:cs="宋体" w:hint="eastAsia"/>
                <w:kern w:val="0"/>
                <w:sz w:val="18"/>
                <w:szCs w:val="18"/>
              </w:rPr>
              <w:t>年及以前毕业的须取得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执业医师资格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年毕业的须在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月前取得相应的执业资格，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年毕业的须在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月前取得相应的执业资格，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年毕业的须在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月前取得相应的执业资格。在规定时间内未取得的，用人单位将终止聘用，解除聘用合同关系。</w:t>
            </w:r>
          </w:p>
        </w:tc>
      </w:tr>
      <w:tr w:rsidR="008D759C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妇科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临床医学、妇产科学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临床医学、妇产科学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消化内分泌科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59C" w:rsidRDefault="00D119E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重庆市梁平区卫生健康委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梁平区人民医院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儿科医学、临床医学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医生职业道德与卫生法律法规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  <w:r w:rsidR="004E38EA">
              <w:rPr>
                <w:rFonts w:ascii="宋体" w:hAnsi="宋体" w:cs="宋体" w:hint="eastAsia"/>
                <w:kern w:val="0"/>
                <w:sz w:val="18"/>
                <w:szCs w:val="18"/>
              </w:rPr>
              <w:t>年及以前毕业的须取得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执业医师资格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年毕业的须在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月前取得相应的执业资格，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年毕业的须在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月前取得相应的执业资格，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年毕业的须在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月前取得相应的执业资格。在规定时间内未取得的，用人单位将终止聘用，解除聘用合同关系。</w:t>
            </w:r>
          </w:p>
        </w:tc>
      </w:tr>
      <w:tr w:rsidR="008D759C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临床医学、急诊医学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梁平区中医医院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中西医临床医学，中西医结合临床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中医学、中西医临床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临床医学、外科学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手术室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全日制普通高校专科及以上学历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口腔医学、口腔基础医学、口腔临床医学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取得护士执业资格。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国民教育本科及以上学历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会计硕士专业、会计、会计学、财务会计、财务管理、会计电算化、财务电算化、会计与统计核算、财会、会计信息化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会计基础知识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759C" w:rsidRDefault="00D119E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重庆市梁平区卫生健康委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梁平区妇幼保健计划生育服务中心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财务审计科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国民教育本科及以上学历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审计、审计学、审计实务、会计、会计学、财务会计、财务管理、会计硕士专业、会计电算化、财务电算化、会计与统计核算、财会、会计信息化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会计基础知识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国民教育本科及以上学历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临床医学、儿科医学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医生职业道德与卫生法律法规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1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梁平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区疾病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预防控制中心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卫生检验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卫生检验与检疫、卫生检验、医学检验技术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年及以前毕业的须取得全国卫生专业技术初级师及以上任职资格。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2017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年毕业的须在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月前取得相应的资格，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年毕业的须在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月前取得相应的资格，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年毕业的须在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月前取得相应的资格。在规定时间内未取得的，用人单位将终止聘用，解除聘用合同关系。</w:t>
            </w:r>
          </w:p>
        </w:tc>
      </w:tr>
      <w:tr w:rsidR="008D759C">
        <w:trPr>
          <w:trHeight w:val="1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梁平区精神卫生中心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全日制普通高校本科及以上学历并取相应学位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精神医学、精神病学与精神卫生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  <w:r w:rsidR="004E38EA">
              <w:rPr>
                <w:rFonts w:ascii="宋体" w:hAnsi="宋体" w:cs="宋体" w:hint="eastAsia"/>
                <w:kern w:val="0"/>
                <w:sz w:val="18"/>
                <w:szCs w:val="18"/>
              </w:rPr>
              <w:t>年及以前毕业的须取得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执业医师资格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2017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年毕业的须在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月前取得相应的执业资格，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年毕业的须在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月前取得相应的执业资格，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年毕业的须在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月前取得相应的执业资格。在规定时间内未取得的，用人单位将终止聘用，解除聘用合同关系。</w:t>
            </w:r>
          </w:p>
        </w:tc>
      </w:tr>
      <w:tr w:rsidR="008D759C">
        <w:trPr>
          <w:trHeight w:val="6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袁驿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中心卫生院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理疗科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全日制普通高校专科及以上学历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针灸推拿学、推拿学、针灸推拿、中医学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取得执业医师资格。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6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柏家中心卫生院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国民教育专科及以上学历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医生职业道德与卫生法律法规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取得执业助理医师及以上资格。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759C" w:rsidRDefault="00D119E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重庆市梁平区卫生健康委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柏家中心卫生院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国民教育专科及以上学历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医生职业道德与卫生法律法规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取得执业助理医师及以上资格。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铁门乡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全日制普通高校专科及以上学历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中西医结合类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取得执业助理医师及以上资格。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龙胜乡卫生院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中专及以上学历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取得执业助理医师及以上资格。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9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梁山街道城东卫生院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全日制中专及以上学历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取得执业助理医师及以上资格。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</w:tr>
      <w:tr w:rsidR="008D759C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区第二人民医院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国民教育本科及以上学历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取得护士执业资格。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759C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基层卫生院（福禄、石安、曲水、碧山）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国民教育专科及以上学历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8D759C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取得护士执业资格。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59C" w:rsidRDefault="00D119E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岗位涉及单位各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名，应聘人员按总成绩从高分到低分依次选单位</w:t>
            </w:r>
          </w:p>
        </w:tc>
      </w:tr>
      <w:tr w:rsidR="008D759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D119E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D119E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59C" w:rsidRDefault="008D759C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bookmarkEnd w:id="0"/>
    </w:tbl>
    <w:p w:rsidR="008D759C" w:rsidRDefault="008D759C"/>
    <w:sectPr w:rsidR="008D759C" w:rsidSect="008D75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E7" w:rsidRDefault="00D119E7" w:rsidP="004E38EA">
      <w:r>
        <w:separator/>
      </w:r>
    </w:p>
  </w:endnote>
  <w:endnote w:type="continuationSeparator" w:id="0">
    <w:p w:rsidR="00D119E7" w:rsidRDefault="00D119E7" w:rsidP="004E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E7" w:rsidRDefault="00D119E7" w:rsidP="004E38EA">
      <w:r>
        <w:separator/>
      </w:r>
    </w:p>
  </w:footnote>
  <w:footnote w:type="continuationSeparator" w:id="0">
    <w:p w:rsidR="00D119E7" w:rsidRDefault="00D119E7" w:rsidP="004E3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C26CF7"/>
    <w:rsid w:val="00075F7C"/>
    <w:rsid w:val="0021180D"/>
    <w:rsid w:val="00436A27"/>
    <w:rsid w:val="00497050"/>
    <w:rsid w:val="004E38EA"/>
    <w:rsid w:val="00531631"/>
    <w:rsid w:val="005351FC"/>
    <w:rsid w:val="0058399C"/>
    <w:rsid w:val="008D759C"/>
    <w:rsid w:val="00972DC2"/>
    <w:rsid w:val="00BC5868"/>
    <w:rsid w:val="00CE4106"/>
    <w:rsid w:val="00D119E7"/>
    <w:rsid w:val="00F75715"/>
    <w:rsid w:val="4F6E5DB8"/>
    <w:rsid w:val="7DC2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59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75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8D7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8D759C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眉 Char"/>
    <w:basedOn w:val="a0"/>
    <w:link w:val="a4"/>
    <w:rsid w:val="008D759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474</Words>
  <Characters>2703</Characters>
  <Application>Microsoft Office Word</Application>
  <DocSecurity>0</DocSecurity>
  <Lines>22</Lines>
  <Paragraphs>6</Paragraphs>
  <ScaleCrop>false</ScaleCrop>
  <Company>china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Administrator</cp:lastModifiedBy>
  <cp:revision>7</cp:revision>
  <dcterms:created xsi:type="dcterms:W3CDTF">2019-04-19T03:10:00Z</dcterms:created>
  <dcterms:modified xsi:type="dcterms:W3CDTF">2019-04-28T06:53:00Z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