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EF2" w:rsidRDefault="00D43EF2" w:rsidP="00D43EF2">
      <w:pPr>
        <w:pStyle w:val="p0"/>
        <w:shd w:val="clear" w:color="auto" w:fill="FFFFFF"/>
        <w:wordWrap w:val="0"/>
        <w:snapToGrid w:val="0"/>
        <w:spacing w:line="576" w:lineRule="atLeast"/>
        <w:jc w:val="both"/>
        <w:rPr>
          <w:color w:val="000000"/>
        </w:rPr>
      </w:pPr>
      <w:r>
        <w:rPr>
          <w:rFonts w:ascii="方正黑体_GBK" w:eastAsia="方正黑体_GBK" w:hint="eastAsia"/>
          <w:color w:val="000000"/>
          <w:sz w:val="32"/>
          <w:szCs w:val="32"/>
        </w:rPr>
        <w:t>附件1：</w:t>
      </w:r>
    </w:p>
    <w:p w:rsidR="00D43EF2" w:rsidRDefault="00D43EF2" w:rsidP="00D43EF2">
      <w:pPr>
        <w:pStyle w:val="p0"/>
        <w:shd w:val="clear" w:color="auto" w:fill="FFFFFF"/>
        <w:wordWrap w:val="0"/>
        <w:snapToGrid w:val="0"/>
        <w:spacing w:line="576" w:lineRule="atLeast"/>
        <w:jc w:val="center"/>
        <w:rPr>
          <w:color w:val="000000"/>
        </w:rPr>
      </w:pPr>
      <w:r>
        <w:rPr>
          <w:rFonts w:ascii="方正小标宋_GBK" w:eastAsia="方正小标宋_GBK" w:hint="eastAsia"/>
          <w:color w:val="000000"/>
          <w:sz w:val="44"/>
          <w:szCs w:val="44"/>
        </w:rPr>
        <w:t>人民陪审员选任条件</w:t>
      </w:r>
    </w:p>
    <w:p w:rsidR="00D43EF2" w:rsidRDefault="00D43EF2" w:rsidP="00D43EF2">
      <w:pPr>
        <w:pStyle w:val="p0"/>
        <w:shd w:val="clear" w:color="auto" w:fill="FFFFFF"/>
        <w:wordWrap w:val="0"/>
        <w:spacing w:line="576" w:lineRule="atLeast"/>
        <w:ind w:firstLine="645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选任条件</w:t>
      </w:r>
    </w:p>
    <w:p w:rsidR="00D43EF2" w:rsidRDefault="00D43EF2" w:rsidP="00D43EF2">
      <w:pPr>
        <w:pStyle w:val="p0"/>
        <w:shd w:val="clear" w:color="auto" w:fill="FFFFFF"/>
        <w:wordWrap w:val="0"/>
        <w:spacing w:line="576" w:lineRule="atLeast"/>
        <w:ind w:firstLine="645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公民担任人民陪审员，应当具备下列条件：</w:t>
      </w:r>
    </w:p>
    <w:p w:rsidR="00D43EF2" w:rsidRDefault="00D43EF2" w:rsidP="00D43EF2">
      <w:pPr>
        <w:pStyle w:val="p0"/>
        <w:shd w:val="clear" w:color="auto" w:fill="FFFFFF"/>
        <w:wordWrap w:val="0"/>
        <w:spacing w:line="576" w:lineRule="atLeast"/>
        <w:ind w:firstLine="645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（一）拥护中华人民共和国宪法；</w:t>
      </w:r>
    </w:p>
    <w:p w:rsidR="00D43EF2" w:rsidRDefault="00D43EF2" w:rsidP="00D43EF2">
      <w:pPr>
        <w:pStyle w:val="p0"/>
        <w:shd w:val="clear" w:color="auto" w:fill="FFFFFF"/>
        <w:wordWrap w:val="0"/>
        <w:spacing w:line="576" w:lineRule="atLeast"/>
        <w:ind w:firstLine="640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（二）年满二十八周岁；</w:t>
      </w:r>
    </w:p>
    <w:p w:rsidR="00D43EF2" w:rsidRDefault="00D43EF2" w:rsidP="00D43EF2">
      <w:pPr>
        <w:pStyle w:val="p0"/>
        <w:shd w:val="clear" w:color="auto" w:fill="FFFFFF"/>
        <w:wordWrap w:val="0"/>
        <w:spacing w:line="576" w:lineRule="atLeast"/>
        <w:ind w:firstLine="640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（三）遵纪守法、品行良好、公道正派；</w:t>
      </w:r>
    </w:p>
    <w:p w:rsidR="00D43EF2" w:rsidRDefault="00D43EF2" w:rsidP="00D43EF2">
      <w:pPr>
        <w:pStyle w:val="p0"/>
        <w:shd w:val="clear" w:color="auto" w:fill="FFFFFF"/>
        <w:wordWrap w:val="0"/>
        <w:spacing w:line="576" w:lineRule="atLeast"/>
        <w:ind w:firstLine="640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（四）具有正常履行职责的身体条件。</w:t>
      </w:r>
    </w:p>
    <w:p w:rsidR="00D43EF2" w:rsidRDefault="00D43EF2" w:rsidP="00D43EF2">
      <w:pPr>
        <w:pStyle w:val="p0"/>
        <w:shd w:val="clear" w:color="auto" w:fill="FFFFFF"/>
        <w:wordWrap w:val="0"/>
        <w:spacing w:line="576" w:lineRule="atLeast"/>
        <w:ind w:firstLine="640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担任人民陪审员，一般应当具有高中以上文化程度。个人申请和组织推荐的，农村和贫困偏远地区，德高望重的年长公民，可放宽学历条件。</w:t>
      </w:r>
    </w:p>
    <w:p w:rsidR="00D43EF2" w:rsidRDefault="00D43EF2" w:rsidP="00D43EF2">
      <w:pPr>
        <w:pStyle w:val="p17"/>
        <w:shd w:val="clear" w:color="auto" w:fill="FFFFFF"/>
        <w:wordWrap w:val="0"/>
        <w:spacing w:line="576" w:lineRule="atLeast"/>
        <w:ind w:firstLine="640"/>
        <w:jc w:val="both"/>
        <w:rPr>
          <w:color w:val="000000"/>
        </w:rPr>
      </w:pPr>
      <w:r>
        <w:rPr>
          <w:rFonts w:ascii="Times New Roman" w:hAnsi="Times New Roman" w:cs="Times New Roman"/>
          <w:color w:val="1A1A1A"/>
          <w:sz w:val="32"/>
          <w:szCs w:val="32"/>
        </w:rPr>
        <w:t>下列人员不能担任人民陪审员</w:t>
      </w:r>
      <w:r>
        <w:rPr>
          <w:rFonts w:ascii="Times New Roman" w:hAnsi="Times New Roman" w:cs="Times New Roman"/>
          <w:color w:val="1A1A1A"/>
          <w:sz w:val="32"/>
          <w:szCs w:val="32"/>
        </w:rPr>
        <w:t>:</w:t>
      </w:r>
    </w:p>
    <w:p w:rsidR="00D43EF2" w:rsidRDefault="00D43EF2" w:rsidP="00D43EF2">
      <w:pPr>
        <w:pStyle w:val="p17"/>
        <w:shd w:val="clear" w:color="auto" w:fill="FFFFFF"/>
        <w:wordWrap w:val="0"/>
        <w:spacing w:line="576" w:lineRule="atLeast"/>
        <w:ind w:firstLine="640"/>
        <w:jc w:val="both"/>
        <w:rPr>
          <w:color w:val="000000"/>
        </w:rPr>
      </w:pPr>
      <w:r>
        <w:rPr>
          <w:rFonts w:ascii="Times New Roman" w:hAnsi="Times New Roman" w:cs="Times New Roman"/>
          <w:color w:val="1A1A1A"/>
          <w:sz w:val="32"/>
          <w:szCs w:val="32"/>
        </w:rPr>
        <w:t>（一）人民代表大会常务委员会的组成人员</w:t>
      </w:r>
      <w:r>
        <w:rPr>
          <w:rFonts w:ascii="方正仿宋_GBK" w:eastAsia="方正仿宋_GBK" w:hint="eastAsia"/>
          <w:color w:val="1A1A1A"/>
          <w:sz w:val="32"/>
          <w:szCs w:val="32"/>
        </w:rPr>
        <w:t>，</w:t>
      </w:r>
      <w:r>
        <w:rPr>
          <w:rFonts w:ascii="Times New Roman" w:hAnsi="Times New Roman" w:cs="Times New Roman"/>
          <w:color w:val="1A1A1A"/>
          <w:sz w:val="32"/>
          <w:szCs w:val="32"/>
        </w:rPr>
        <w:t>监察委员会、人民法院、人民检察院、公安机关、国家安全机关、司法行政机关的工作人员；</w:t>
      </w:r>
    </w:p>
    <w:p w:rsidR="00D43EF2" w:rsidRDefault="00D43EF2" w:rsidP="00D43EF2">
      <w:pPr>
        <w:pStyle w:val="p17"/>
        <w:shd w:val="clear" w:color="auto" w:fill="FFFFFF"/>
        <w:wordWrap w:val="0"/>
        <w:spacing w:line="576" w:lineRule="atLeast"/>
        <w:jc w:val="both"/>
        <w:rPr>
          <w:color w:val="000000"/>
        </w:rPr>
      </w:pPr>
      <w:r>
        <w:rPr>
          <w:rFonts w:ascii="Times New Roman" w:hAnsi="Times New Roman" w:cs="Times New Roman"/>
          <w:color w:val="1A1A1A"/>
          <w:sz w:val="32"/>
          <w:szCs w:val="32"/>
        </w:rPr>
        <w:t>（二）律师、公证员、仲裁员、基层法律服务工作者；</w:t>
      </w:r>
    </w:p>
    <w:p w:rsidR="00D43EF2" w:rsidRDefault="00D43EF2" w:rsidP="00D43EF2">
      <w:pPr>
        <w:pStyle w:val="p17"/>
        <w:shd w:val="clear" w:color="auto" w:fill="FFFFFF"/>
        <w:wordWrap w:val="0"/>
        <w:spacing w:line="576" w:lineRule="atLeast"/>
        <w:jc w:val="both"/>
        <w:rPr>
          <w:color w:val="000000"/>
        </w:rPr>
      </w:pPr>
      <w:r>
        <w:rPr>
          <w:rFonts w:ascii="Times New Roman" w:hAnsi="Times New Roman" w:cs="Times New Roman"/>
          <w:color w:val="1A1A1A"/>
          <w:sz w:val="32"/>
          <w:szCs w:val="32"/>
        </w:rPr>
        <w:t>（三）其他因职务原因不适宜担任人民陪审员的人员。</w:t>
      </w:r>
    </w:p>
    <w:p w:rsidR="00D43EF2" w:rsidRDefault="00D43EF2" w:rsidP="00D43EF2">
      <w:pPr>
        <w:pStyle w:val="p0"/>
        <w:shd w:val="clear" w:color="auto" w:fill="FFFFFF"/>
        <w:wordWrap w:val="0"/>
        <w:spacing w:line="576" w:lineRule="atLeast"/>
        <w:jc w:val="both"/>
        <w:rPr>
          <w:color w:val="000000"/>
        </w:rPr>
      </w:pPr>
      <w:r>
        <w:rPr>
          <w:rFonts w:ascii="Times New Roman" w:hAnsi="Times New Roman" w:cs="Times New Roman"/>
          <w:color w:val="1A1A1A"/>
          <w:sz w:val="32"/>
          <w:szCs w:val="32"/>
        </w:rPr>
        <w:t>有下列情形之一的</w:t>
      </w:r>
      <w:r>
        <w:rPr>
          <w:rFonts w:ascii="方正仿宋_GBK" w:eastAsia="方正仿宋_GBK" w:hint="eastAsia"/>
          <w:color w:val="1A1A1A"/>
          <w:sz w:val="32"/>
          <w:szCs w:val="32"/>
        </w:rPr>
        <w:t>，</w:t>
      </w:r>
      <w:r>
        <w:rPr>
          <w:rFonts w:ascii="Times New Roman" w:hAnsi="Times New Roman" w:cs="Times New Roman"/>
          <w:color w:val="1A1A1A"/>
          <w:sz w:val="32"/>
          <w:szCs w:val="32"/>
        </w:rPr>
        <w:t>不得担任人民陪审员</w:t>
      </w:r>
      <w:r>
        <w:rPr>
          <w:rFonts w:ascii="方正仿宋_GBK" w:eastAsia="方正仿宋_GBK" w:hint="eastAsia"/>
          <w:color w:val="1A1A1A"/>
          <w:sz w:val="32"/>
          <w:szCs w:val="32"/>
        </w:rPr>
        <w:t>：</w:t>
      </w:r>
    </w:p>
    <w:p w:rsidR="00D43EF2" w:rsidRDefault="00D43EF2" w:rsidP="00D43EF2">
      <w:pPr>
        <w:pStyle w:val="p0"/>
        <w:shd w:val="clear" w:color="auto" w:fill="FFFFFF"/>
        <w:wordWrap w:val="0"/>
        <w:spacing w:line="576" w:lineRule="atLeast"/>
        <w:ind w:left="420"/>
        <w:jc w:val="both"/>
        <w:rPr>
          <w:color w:val="000000"/>
        </w:rPr>
      </w:pPr>
      <w:r>
        <w:rPr>
          <w:rFonts w:ascii="Times New Roman" w:hAnsi="Times New Roman" w:cs="Times New Roman"/>
          <w:color w:val="1A1A1A"/>
          <w:sz w:val="32"/>
          <w:szCs w:val="32"/>
        </w:rPr>
        <w:t>（一）受过刑事处罚的；</w:t>
      </w:r>
    </w:p>
    <w:p w:rsidR="00D43EF2" w:rsidRDefault="00D43EF2" w:rsidP="00D43EF2">
      <w:pPr>
        <w:pStyle w:val="p0"/>
        <w:shd w:val="clear" w:color="auto" w:fill="FFFFFF"/>
        <w:wordWrap w:val="0"/>
        <w:spacing w:line="576" w:lineRule="atLeast"/>
        <w:ind w:left="420"/>
        <w:jc w:val="both"/>
        <w:rPr>
          <w:color w:val="000000"/>
        </w:rPr>
      </w:pPr>
      <w:r>
        <w:rPr>
          <w:rFonts w:ascii="Times New Roman" w:hAnsi="Times New Roman" w:cs="Times New Roman"/>
          <w:color w:val="1A1A1A"/>
          <w:sz w:val="32"/>
          <w:szCs w:val="32"/>
        </w:rPr>
        <w:t>（二）被开除公职的；</w:t>
      </w:r>
    </w:p>
    <w:p w:rsidR="00D43EF2" w:rsidRDefault="00D43EF2" w:rsidP="00D43EF2">
      <w:pPr>
        <w:pStyle w:val="p0"/>
        <w:shd w:val="clear" w:color="auto" w:fill="FFFFFF"/>
        <w:wordWrap w:val="0"/>
        <w:spacing w:line="576" w:lineRule="atLeast"/>
        <w:ind w:left="420"/>
        <w:jc w:val="both"/>
        <w:rPr>
          <w:color w:val="000000"/>
        </w:rPr>
      </w:pPr>
      <w:r>
        <w:rPr>
          <w:rFonts w:ascii="Times New Roman" w:hAnsi="Times New Roman" w:cs="Times New Roman"/>
          <w:color w:val="1A1A1A"/>
          <w:sz w:val="32"/>
          <w:szCs w:val="32"/>
        </w:rPr>
        <w:t>（三）被吊销律师、公证员执业证书的；</w:t>
      </w:r>
    </w:p>
    <w:p w:rsidR="00D43EF2" w:rsidRDefault="00D43EF2" w:rsidP="00D43EF2">
      <w:pPr>
        <w:pStyle w:val="p0"/>
        <w:shd w:val="clear" w:color="auto" w:fill="FFFFFF"/>
        <w:wordWrap w:val="0"/>
        <w:spacing w:line="576" w:lineRule="atLeast"/>
        <w:ind w:left="420"/>
        <w:jc w:val="both"/>
        <w:rPr>
          <w:color w:val="000000"/>
        </w:rPr>
      </w:pPr>
      <w:r>
        <w:rPr>
          <w:rFonts w:ascii="Times New Roman" w:hAnsi="Times New Roman" w:cs="Times New Roman"/>
          <w:color w:val="1A1A1A"/>
          <w:sz w:val="32"/>
          <w:szCs w:val="32"/>
        </w:rPr>
        <w:t>（四）被纳入失信被执行人名单的；</w:t>
      </w:r>
    </w:p>
    <w:p w:rsidR="00D43EF2" w:rsidRDefault="00D43EF2" w:rsidP="00D43EF2">
      <w:pPr>
        <w:pStyle w:val="p0"/>
        <w:shd w:val="clear" w:color="auto" w:fill="FFFFFF"/>
        <w:wordWrap w:val="0"/>
        <w:spacing w:line="576" w:lineRule="atLeast"/>
        <w:ind w:left="420"/>
        <w:jc w:val="both"/>
        <w:rPr>
          <w:color w:val="000000"/>
        </w:rPr>
      </w:pPr>
      <w:r>
        <w:rPr>
          <w:rFonts w:ascii="Times New Roman" w:hAnsi="Times New Roman" w:cs="Times New Roman"/>
          <w:color w:val="1A1A1A"/>
          <w:sz w:val="32"/>
          <w:szCs w:val="32"/>
        </w:rPr>
        <w:t>（五）因受惩戒被免除人民陪审员职务的；</w:t>
      </w:r>
    </w:p>
    <w:p w:rsidR="00D43EF2" w:rsidRDefault="00D43EF2" w:rsidP="00D43EF2">
      <w:pPr>
        <w:pStyle w:val="p0"/>
        <w:shd w:val="clear" w:color="auto" w:fill="FFFFFF"/>
        <w:wordWrap w:val="0"/>
        <w:spacing w:line="576" w:lineRule="atLeast"/>
        <w:ind w:left="420"/>
        <w:jc w:val="both"/>
        <w:rPr>
          <w:color w:val="000000"/>
        </w:rPr>
      </w:pPr>
      <w:r>
        <w:rPr>
          <w:rFonts w:ascii="Times New Roman" w:hAnsi="Times New Roman" w:cs="Times New Roman"/>
          <w:color w:val="1A1A1A"/>
          <w:sz w:val="32"/>
          <w:szCs w:val="32"/>
        </w:rPr>
        <w:t>（六）其他有严重违法违纪行为</w:t>
      </w:r>
      <w:r>
        <w:rPr>
          <w:rFonts w:ascii="方正仿宋_GBK" w:eastAsia="方正仿宋_GBK" w:hint="eastAsia"/>
          <w:color w:val="1A1A1A"/>
          <w:sz w:val="32"/>
          <w:szCs w:val="32"/>
        </w:rPr>
        <w:t>，</w:t>
      </w:r>
      <w:r>
        <w:rPr>
          <w:rFonts w:ascii="Times New Roman" w:hAnsi="Times New Roman" w:cs="Times New Roman"/>
          <w:color w:val="1A1A1A"/>
          <w:sz w:val="32"/>
          <w:szCs w:val="32"/>
        </w:rPr>
        <w:t>可能影响司法公信的。</w:t>
      </w:r>
    </w:p>
    <w:p w:rsidR="00D43EF2" w:rsidRDefault="00D43EF2" w:rsidP="00D43EF2">
      <w:pPr>
        <w:pStyle w:val="p17"/>
        <w:shd w:val="clear" w:color="auto" w:fill="FFFFFF"/>
        <w:wordWrap w:val="0"/>
        <w:spacing w:line="576" w:lineRule="atLeast"/>
        <w:ind w:firstLine="640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lastRenderedPageBreak/>
        <w:t>人民陪审员的任期为五年，一般不得连任。公民担任人民陪审员不得超过两次。</w:t>
      </w:r>
    </w:p>
    <w:p w:rsidR="00D43EF2" w:rsidRDefault="00D43EF2" w:rsidP="00D43EF2">
      <w:pPr>
        <w:pStyle w:val="p17"/>
        <w:shd w:val="clear" w:color="auto" w:fill="FFFFFF"/>
        <w:wordWrap w:val="0"/>
        <w:spacing w:line="576" w:lineRule="atLeast"/>
        <w:ind w:firstLine="640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公民不得同时在两个以上的基层人民法院担任人民陪审员。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小标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170787"/>
    <w:rsid w:val="00323B43"/>
    <w:rsid w:val="003D37D8"/>
    <w:rsid w:val="00426133"/>
    <w:rsid w:val="004358AB"/>
    <w:rsid w:val="008B7726"/>
    <w:rsid w:val="00D31D50"/>
    <w:rsid w:val="00D43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D43EF2"/>
    <w:pPr>
      <w:adjustRightInd/>
      <w:snapToGrid/>
      <w:spacing w:after="0"/>
    </w:pPr>
    <w:rPr>
      <w:rFonts w:ascii="宋体" w:eastAsia="宋体" w:hAnsi="宋体" w:cs="宋体"/>
      <w:sz w:val="24"/>
      <w:szCs w:val="24"/>
    </w:rPr>
  </w:style>
  <w:style w:type="paragraph" w:customStyle="1" w:styleId="p17">
    <w:name w:val="p17"/>
    <w:basedOn w:val="a"/>
    <w:rsid w:val="00D43EF2"/>
    <w:pPr>
      <w:adjustRightInd/>
      <w:snapToGrid/>
      <w:spacing w:after="0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5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14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51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2019-08-02T09:48:00Z</dcterms:modified>
</cp:coreProperties>
</file>