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附件5</w:t>
      </w:r>
    </w:p>
    <w:p>
      <w:pPr>
        <w:spacing w:line="540" w:lineRule="exact"/>
        <w:rPr>
          <w:rFonts w:ascii="仿宋_GB2312" w:hAnsi="宋体" w:eastAsia="仿宋_GB2312" w:cs="仿宋_GB2312"/>
          <w:color w:val="000000" w:themeColor="text1"/>
          <w:sz w:val="44"/>
          <w:szCs w:val="44"/>
          <w:shd w:val="clear" w:color="auto" w:fill="FFFFFF"/>
          <w14:textFill>
            <w14:solidFill>
              <w14:schemeClr w14:val="tx1"/>
            </w14:solidFill>
          </w14:textFill>
        </w:rPr>
      </w:pPr>
    </w:p>
    <w:p>
      <w:pPr>
        <w:spacing w:line="540" w:lineRule="exact"/>
        <w:jc w:val="center"/>
        <w:rPr>
          <w:rFonts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事业单位公开招聘笔试加分相关规定</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3.按照省委组织部、省人力资源和社会保障厅《关于退役大学生士兵报考事业单位享受基层服务项目服务期满大学生同等待遇问题的通知》（川人社办发〔2012〕406号）等文件精神，符合招聘条件的退役大</w:t>
      </w:r>
      <w:bookmarkStart w:id="0" w:name="_GoBack"/>
      <w:bookmarkEnd w:id="0"/>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color w:val="000000" w:themeColor="text1"/>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604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2020-05-11T07:51:28Z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