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22411" w:rsidRPr="009F205C" w:rsidRDefault="009F205C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9F205C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武汉</w:t>
      </w:r>
      <w:r w:rsidRPr="009F205C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海关</w:t>
      </w:r>
    </w:p>
    <w:p w:rsidR="00822411" w:rsidRPr="009F205C" w:rsidRDefault="009F205C" w:rsidP="009F205C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9F205C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20</w:t>
      </w:r>
      <w:r w:rsidRPr="009F205C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</w:t>
      </w:r>
      <w:r w:rsidRPr="009F205C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年度</w:t>
      </w:r>
      <w:r w:rsidRPr="009F205C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考试录用公务员递补面试人选公告</w:t>
      </w:r>
    </w:p>
    <w:p w:rsidR="00822411" w:rsidRDefault="00822411">
      <w:pPr>
        <w:widowControl/>
        <w:ind w:firstLine="641"/>
        <w:jc w:val="left"/>
        <w:rPr>
          <w:rFonts w:ascii="Times New Roman" w:hAnsi="Times New Roman"/>
          <w:color w:val="000000"/>
          <w:kern w:val="0"/>
          <w:sz w:val="32"/>
          <w:szCs w:val="32"/>
        </w:rPr>
      </w:pPr>
    </w:p>
    <w:p w:rsidR="00822411" w:rsidRDefault="009F205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因部分考生放弃面试资格，根据公务员录用工作有关规定，拟在公共科目笔试合格的考生中，按照笔试成绩从高到低的顺序，递补以下考生为面试人选（同一职位按考生准考证号排序）：</w:t>
      </w:r>
    </w:p>
    <w:tbl>
      <w:tblPr>
        <w:tblW w:w="8806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0"/>
        <w:gridCol w:w="1460"/>
        <w:gridCol w:w="1068"/>
        <w:gridCol w:w="1734"/>
        <w:gridCol w:w="1450"/>
        <w:gridCol w:w="1274"/>
      </w:tblGrid>
      <w:tr w:rsidR="00822411">
        <w:trPr>
          <w:trHeight w:val="630"/>
        </w:trPr>
        <w:tc>
          <w:tcPr>
            <w:tcW w:w="1820" w:type="dxa"/>
            <w:vMerge w:val="restart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460" w:type="dxa"/>
            <w:vMerge w:val="restart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1068" w:type="dxa"/>
            <w:vMerge w:val="restart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eastAsia="方正黑体_GBK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</w:tcPr>
          <w:p w:rsidR="00822411" w:rsidRDefault="009F205C">
            <w:pPr>
              <w:widowControl/>
              <w:spacing w:line="300" w:lineRule="atLeas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递补后面试分数线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面试时间</w:t>
            </w:r>
          </w:p>
        </w:tc>
      </w:tr>
      <w:tr w:rsidR="00822411">
        <w:trPr>
          <w:trHeight w:val="312"/>
        </w:trPr>
        <w:tc>
          <w:tcPr>
            <w:tcW w:w="1820" w:type="dxa"/>
            <w:vMerge/>
            <w:vAlign w:val="center"/>
          </w:tcPr>
          <w:p w:rsidR="00822411" w:rsidRDefault="00822411"/>
        </w:tc>
        <w:tc>
          <w:tcPr>
            <w:tcW w:w="1460" w:type="dxa"/>
            <w:vMerge/>
            <w:vAlign w:val="center"/>
          </w:tcPr>
          <w:p w:rsidR="00822411" w:rsidRDefault="00822411"/>
        </w:tc>
        <w:tc>
          <w:tcPr>
            <w:tcW w:w="1068" w:type="dxa"/>
            <w:vMerge/>
            <w:vAlign w:val="center"/>
          </w:tcPr>
          <w:p w:rsidR="00822411" w:rsidRDefault="00822411"/>
        </w:tc>
        <w:tc>
          <w:tcPr>
            <w:tcW w:w="1734" w:type="dxa"/>
            <w:vMerge/>
            <w:vAlign w:val="center"/>
          </w:tcPr>
          <w:p w:rsidR="00822411" w:rsidRDefault="00822411"/>
        </w:tc>
        <w:tc>
          <w:tcPr>
            <w:tcW w:w="1450" w:type="dxa"/>
            <w:vMerge/>
            <w:vAlign w:val="center"/>
          </w:tcPr>
          <w:p w:rsidR="00822411" w:rsidRDefault="00822411"/>
        </w:tc>
        <w:tc>
          <w:tcPr>
            <w:tcW w:w="1274" w:type="dxa"/>
            <w:vMerge/>
            <w:vAlign w:val="center"/>
          </w:tcPr>
          <w:p w:rsidR="00822411" w:rsidRDefault="00822411"/>
        </w:tc>
      </w:tr>
      <w:tr w:rsidR="00822411">
        <w:trPr>
          <w:trHeight w:val="595"/>
        </w:trPr>
        <w:tc>
          <w:tcPr>
            <w:tcW w:w="1820" w:type="dxa"/>
            <w:vMerge w:val="restart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荆门海关海关监管二级主办及以下（一）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1460" w:type="dxa"/>
            <w:vMerge w:val="restart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15"/>
                <w:szCs w:val="13"/>
              </w:rPr>
            </w:pPr>
            <w:r>
              <w:rPr>
                <w:rStyle w:val="font31"/>
                <w:sz w:val="20"/>
                <w:szCs w:val="20"/>
              </w:rPr>
              <w:t>300110003001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胡婷莹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129236071902608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宋体" w:hint="eastAsia"/>
                <w:kern w:val="0"/>
                <w:sz w:val="24"/>
                <w:szCs w:val="24"/>
              </w:rPr>
              <w:t>137.1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822411">
        <w:trPr>
          <w:trHeight w:val="595"/>
        </w:trPr>
        <w:tc>
          <w:tcPr>
            <w:tcW w:w="1820" w:type="dxa"/>
            <w:vMerge/>
            <w:shd w:val="clear" w:color="auto" w:fill="auto"/>
            <w:vAlign w:val="center"/>
          </w:tcPr>
          <w:p w:rsidR="00822411" w:rsidRDefault="00822411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  <w:tc>
          <w:tcPr>
            <w:tcW w:w="1460" w:type="dxa"/>
            <w:vMerge/>
            <w:shd w:val="clear" w:color="auto" w:fill="auto"/>
            <w:vAlign w:val="center"/>
          </w:tcPr>
          <w:p w:rsidR="00822411" w:rsidRDefault="00822411">
            <w:pPr>
              <w:widowControl/>
              <w:jc w:val="center"/>
              <w:rPr>
                <w:rStyle w:val="font31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王艺霏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129237021304024</w:t>
            </w:r>
          </w:p>
        </w:tc>
        <w:tc>
          <w:tcPr>
            <w:tcW w:w="1450" w:type="dxa"/>
            <w:vMerge/>
            <w:shd w:val="clear" w:color="auto" w:fill="auto"/>
            <w:vAlign w:val="center"/>
          </w:tcPr>
          <w:p w:rsidR="00822411" w:rsidRDefault="00822411">
            <w:pPr>
              <w:widowControl/>
              <w:jc w:val="center"/>
              <w:rPr>
                <w:rFonts w:ascii="Times New Roman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:rsidR="00822411" w:rsidRDefault="00822411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</w:tr>
      <w:tr w:rsidR="00822411">
        <w:trPr>
          <w:trHeight w:val="590"/>
        </w:trPr>
        <w:tc>
          <w:tcPr>
            <w:tcW w:w="1820" w:type="dxa"/>
            <w:vMerge w:val="restart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鄂州海关海关监管二级主办及以下（三）</w:t>
            </w:r>
          </w:p>
        </w:tc>
        <w:tc>
          <w:tcPr>
            <w:tcW w:w="1460" w:type="dxa"/>
            <w:vMerge w:val="restart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15"/>
                <w:szCs w:val="13"/>
              </w:rPr>
            </w:pPr>
            <w:r>
              <w:rPr>
                <w:rStyle w:val="font31"/>
                <w:sz w:val="20"/>
                <w:szCs w:val="20"/>
              </w:rPr>
              <w:t>300110004002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黄冠盟</w:t>
            </w:r>
            <w:proofErr w:type="gramEnd"/>
          </w:p>
        </w:tc>
        <w:tc>
          <w:tcPr>
            <w:tcW w:w="1734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129233030401726</w:t>
            </w:r>
          </w:p>
        </w:tc>
        <w:tc>
          <w:tcPr>
            <w:tcW w:w="1450" w:type="dxa"/>
            <w:vMerge w:val="restart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  <w:highlight w:val="darkBlue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szCs w:val="24"/>
              </w:rPr>
              <w:t>134.5</w:t>
            </w:r>
          </w:p>
        </w:tc>
        <w:tc>
          <w:tcPr>
            <w:tcW w:w="1274" w:type="dxa"/>
            <w:vMerge w:val="restart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822411">
        <w:trPr>
          <w:trHeight w:val="590"/>
        </w:trPr>
        <w:tc>
          <w:tcPr>
            <w:tcW w:w="1820" w:type="dxa"/>
            <w:vMerge/>
            <w:vAlign w:val="center"/>
          </w:tcPr>
          <w:p w:rsidR="00822411" w:rsidRDefault="00822411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  <w:tc>
          <w:tcPr>
            <w:tcW w:w="1460" w:type="dxa"/>
            <w:vMerge/>
            <w:vAlign w:val="center"/>
          </w:tcPr>
          <w:p w:rsidR="00822411" w:rsidRDefault="00822411">
            <w:pPr>
              <w:widowControl/>
              <w:jc w:val="center"/>
              <w:rPr>
                <w:rStyle w:val="font31"/>
                <w:sz w:val="20"/>
                <w:szCs w:val="20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张茂瑜</w:t>
            </w:r>
            <w:proofErr w:type="gramEnd"/>
          </w:p>
        </w:tc>
        <w:tc>
          <w:tcPr>
            <w:tcW w:w="1734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</w:rPr>
              <w:t>129253016504702</w:t>
            </w:r>
          </w:p>
        </w:tc>
        <w:tc>
          <w:tcPr>
            <w:tcW w:w="1450" w:type="dxa"/>
            <w:vMerge/>
            <w:vAlign w:val="center"/>
          </w:tcPr>
          <w:p w:rsidR="00822411" w:rsidRDefault="00822411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:rsidR="00822411" w:rsidRDefault="0082241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2411">
        <w:trPr>
          <w:trHeight w:val="390"/>
        </w:trPr>
        <w:tc>
          <w:tcPr>
            <w:tcW w:w="1820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恩施海关海关监管二级主办及以下（五）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15"/>
                <w:szCs w:val="13"/>
              </w:rPr>
            </w:pPr>
            <w:r>
              <w:rPr>
                <w:rStyle w:val="font31"/>
                <w:sz w:val="20"/>
                <w:szCs w:val="20"/>
              </w:rPr>
              <w:t>300110006001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彭宇航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129242010711610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center"/>
              <w:rPr>
                <w:rFonts w:ascii="Times New Roman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宋体" w:hint="eastAsia"/>
                <w:kern w:val="0"/>
                <w:sz w:val="24"/>
                <w:szCs w:val="24"/>
              </w:rPr>
              <w:t>139.5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822411" w:rsidRDefault="009F205C">
            <w:pPr>
              <w:widowControl/>
              <w:jc w:val="left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:rsidR="00822411" w:rsidRDefault="009F205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请以上考生于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18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日前发送电子邮件至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whhgrjc@customs.gov.cn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确认是否参加面试，并按照《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武汉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年度</w:t>
      </w:r>
      <w:bookmarkStart w:id="0" w:name="_GoBack"/>
      <w:bookmarkEnd w:id="0"/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考试录用公务员面试公告》的要求准备相关材料，参加资格复审和面试。</w:t>
      </w:r>
    </w:p>
    <w:p w:rsidR="00822411" w:rsidRDefault="009F205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联系电话：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027-82768575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；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027-82768938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。</w:t>
      </w:r>
    </w:p>
    <w:p w:rsidR="00822411" w:rsidRDefault="00822411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822411" w:rsidRDefault="009F205C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    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武汉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</w:p>
    <w:p w:rsidR="00822411" w:rsidRDefault="009F205C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17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</w:p>
    <w:sectPr w:rsidR="0082241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822411"/>
    <w:rsid w:val="00822411"/>
    <w:rsid w:val="009F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F6324A-D84E-4D21-B4EF-E3DB758A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qFormat/>
    <w:rPr>
      <w:color w:val="000080"/>
      <w:u w:val="none"/>
    </w:rPr>
  </w:style>
  <w:style w:type="character" w:styleId="a7">
    <w:name w:val="Hyperlink"/>
    <w:basedOn w:val="a0"/>
    <w:rPr>
      <w:color w:val="000080"/>
      <w:u w:val="none"/>
    </w:rPr>
  </w:style>
  <w:style w:type="character" w:customStyle="1" w:styleId="sqwebtitle">
    <w:name w:val="sqwebtitle"/>
    <w:basedOn w:val="a0"/>
    <w:qFormat/>
    <w:rPr>
      <w:rFonts w:cs="Times New Roman"/>
    </w:rPr>
  </w:style>
  <w:style w:type="paragraph" w:customStyle="1" w:styleId="10">
    <w:name w:val="样式 10 磅"/>
    <w:qFormat/>
    <w:pPr>
      <w:widowControl w:val="0"/>
      <w:jc w:val="both"/>
    </w:pPr>
    <w:rPr>
      <w:kern w:val="2"/>
      <w:sz w:val="21"/>
    </w:rPr>
  </w:style>
  <w:style w:type="character" w:customStyle="1" w:styleId="font11">
    <w:name w:val="font11"/>
    <w:basedOn w:val="a0"/>
    <w:qFormat/>
    <w:rPr>
      <w:rFonts w:ascii="方正仿宋_GBK" w:eastAsia="方正仿宋_GBK" w:cs="方正仿宋_GBK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89</Words>
  <Characters>513</Characters>
  <Application>Microsoft Office Word</Application>
  <DocSecurity>0</DocSecurity>
  <Lines>4</Lines>
  <Paragraphs>1</Paragraphs>
  <ScaleCrop>false</ScaleCrop>
  <Company>szciq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27</cp:revision>
  <cp:lastPrinted>2020-06-15T08:52:00Z</cp:lastPrinted>
  <dcterms:created xsi:type="dcterms:W3CDTF">2014-01-13T07:51:00Z</dcterms:created>
  <dcterms:modified xsi:type="dcterms:W3CDTF">2020-06-17T04:36:00Z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