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75" w:after="75" w:line="600" w:lineRule="exact"/>
        <w:jc w:val="center"/>
        <w:rPr>
          <w:rFonts w:ascii="Tahoma" w:hAnsi="Tahoma" w:eastAsia="宋体" w:cs="Tahoma"/>
          <w:color w:val="000000"/>
          <w:kern w:val="0"/>
          <w:sz w:val="27"/>
          <w:szCs w:val="27"/>
        </w:rPr>
      </w:pPr>
    </w:p>
    <w:p>
      <w:pPr>
        <w:widowControl/>
        <w:spacing w:before="75" w:after="75" w:line="600" w:lineRule="exact"/>
        <w:jc w:val="center"/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</w:rPr>
      </w:pPr>
      <w:r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  <w:lang w:val="en-US" w:eastAsia="zh-CN"/>
        </w:rPr>
        <w:t>渝北</w:t>
      </w:r>
      <w:r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</w:rPr>
        <w:t>区事业单位公开招聘考试期间</w:t>
      </w:r>
    </w:p>
    <w:p>
      <w:pPr>
        <w:widowControl/>
        <w:spacing w:before="75" w:after="75" w:line="600" w:lineRule="exact"/>
        <w:jc w:val="center"/>
        <w:rPr>
          <w:rFonts w:ascii="方正小标宋_GBK" w:hAnsi="Tahoma" w:eastAsia="方正小标宋_GBK" w:cs="Tahoma"/>
          <w:color w:val="000000"/>
          <w:kern w:val="0"/>
          <w:sz w:val="44"/>
          <w:szCs w:val="44"/>
        </w:rPr>
      </w:pPr>
      <w:r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</w:rPr>
        <w:t>新冠肺炎疫情防控告知书</w:t>
      </w:r>
    </w:p>
    <w:p>
      <w:pPr>
        <w:widowControl/>
        <w:spacing w:before="75" w:after="75" w:line="600" w:lineRule="exact"/>
        <w:jc w:val="center"/>
        <w:rPr>
          <w:rFonts w:ascii="方正楷体_GBK" w:hAnsi="Tahoma" w:eastAsia="方正楷体_GBK" w:cs="Tahoma"/>
          <w:color w:val="000000"/>
          <w:kern w:val="0"/>
          <w:sz w:val="32"/>
          <w:szCs w:val="32"/>
        </w:rPr>
      </w:pPr>
    </w:p>
    <w:p>
      <w:pPr>
        <w:widowControl/>
        <w:spacing w:before="75" w:after="75" w:line="600" w:lineRule="exact"/>
        <w:ind w:firstLine="624"/>
        <w:jc w:val="left"/>
        <w:rPr>
          <w:rFonts w:ascii="Times New Roman" w:hAnsi="Times New Roman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当前国内疫情防控阶段性成效明显，但外防输入、内防反弹的压力仍然较大。为保证广大报考人员的身体健康，请报考人员通过官方渠道查询本人所处地区的疫情风险等级。</w:t>
      </w:r>
    </w:p>
    <w:p>
      <w:pPr>
        <w:widowControl/>
        <w:spacing w:before="75" w:after="75" w:line="600" w:lineRule="exact"/>
        <w:ind w:firstLine="624"/>
        <w:jc w:val="left"/>
        <w:rPr>
          <w:rFonts w:ascii="Times New Roman" w:hAnsi="Times New Roman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一、对来自中高风险地区以及北京市低风险地区的报考人员，参加考试时须持考前7天内核酸检测阴性证明和健康码绿码。对北京市以外低风险地区的报考人员，参加考试时须持健康码绿码。</w:t>
      </w:r>
    </w:p>
    <w:p>
      <w:pPr>
        <w:widowControl/>
        <w:spacing w:before="75" w:after="75" w:line="600" w:lineRule="exact"/>
        <w:ind w:firstLine="624"/>
        <w:jc w:val="left"/>
        <w:rPr>
          <w:rFonts w:ascii="Times New Roman" w:hAnsi="Times New Roman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二、参加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eastAsia="zh-CN"/>
        </w:rPr>
        <w:t>考试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的考生应在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eastAsia="zh-CN"/>
        </w:rPr>
        <w:t>考试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当天入场时主动向工作人员出示上述证明或健康码。参加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eastAsia="zh-CN"/>
        </w:rPr>
        <w:t>考试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的考生经现场测量体温正常（＜37.3℃）者方可进入考点，自备一次性使用医用口罩或医用外科口罩，除身份确认、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eastAsia="zh-CN"/>
        </w:rPr>
        <w:t>考试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答题环节摘除口罩以外，应全程佩戴，做好个人防护。</w:t>
      </w:r>
    </w:p>
    <w:p>
      <w:pPr>
        <w:widowControl/>
        <w:spacing w:before="75" w:after="75" w:line="600" w:lineRule="exact"/>
        <w:ind w:firstLine="624"/>
        <w:jc w:val="left"/>
        <w:rPr>
          <w:rFonts w:ascii="Times New Roman" w:hAnsi="Times New Roman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三、报考人员在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eastAsia="zh-CN"/>
        </w:rPr>
        <w:t>考试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当天不能按上述要求提供证明或健康码的，以及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eastAsia="zh-CN"/>
        </w:rPr>
        <w:t>考试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当天，报考人员进入考点前，因体温异常、干咳、乏力等症状，经现场医务专业人员确认有可疑症状的报考人员，不得进入考点。经现场医务专业人员确认有可疑症状的考生，应配合安排至医院发热门诊就诊。因上述情形被集中隔离医学观察或被送至医院发热门诊就诊的考生，不再参加此次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eastAsia="zh-CN"/>
        </w:rPr>
        <w:t>考试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，并视同主动放弃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eastAsia="zh-CN"/>
        </w:rPr>
        <w:t>考试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资格。</w:t>
      </w:r>
    </w:p>
    <w:p>
      <w:pPr>
        <w:widowControl/>
        <w:shd w:val="clear" w:color="auto" w:fill="FFFFFF"/>
        <w:spacing w:before="75" w:after="75" w:line="600" w:lineRule="exact"/>
        <w:ind w:firstLine="624"/>
        <w:jc w:val="left"/>
        <w:rPr>
          <w:rFonts w:ascii="Times New Roman" w:hAnsi="Times New Roman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四、考生如因有相关旅居史、密切接触史等流行病学史被集中隔离，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eastAsia="zh-CN"/>
        </w:rPr>
        <w:t>考试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当天无法到达考点报到的，视为放弃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eastAsia="zh-CN"/>
        </w:rPr>
        <w:t>考试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资格。仍处于新冠肺炎治疗期或出院观察期，以及因其它个人原因无法参加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eastAsia="zh-CN"/>
        </w:rPr>
        <w:t>考试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的考生，视同放弃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eastAsia="zh-CN"/>
        </w:rPr>
        <w:t>考试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资格。</w:t>
      </w:r>
    </w:p>
    <w:p>
      <w:pPr>
        <w:widowControl/>
        <w:spacing w:before="75" w:after="75" w:line="600" w:lineRule="exact"/>
        <w:ind w:firstLine="640" w:firstLineChars="200"/>
        <w:jc w:val="left"/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五、考生应在报名时认真阅读《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val="en-US" w:eastAsia="zh-CN"/>
        </w:rPr>
        <w:t>渝北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区事业单位公开招聘考试期间新冠肺炎疫情防控告知书》，承诺已知悉告知事项、证明义务和防疫要求，自愿承担因不实承诺应承担的相关责任、接受相应处理。凡隐瞒或谎报旅居史、接触史、健康状况等疫情防控重点信息，不配合工作人员进行防疫检测、询问、排查、送诊等造成严重后果的，取消其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eastAsia="zh-CN"/>
        </w:rPr>
        <w:t>考试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资格，并记入事业单位招考诚信档案，如有违法行为，将依法追究其法律责任。</w:t>
      </w:r>
      <w:bookmarkStart w:id="0" w:name="_GoBack"/>
      <w:bookmarkEnd w:id="0"/>
    </w:p>
    <w:p>
      <w:pPr>
        <w:widowControl/>
        <w:spacing w:before="75" w:after="75" w:line="600" w:lineRule="exact"/>
        <w:ind w:firstLine="640" w:firstLineChars="200"/>
        <w:jc w:val="left"/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</w:pPr>
    </w:p>
    <w:p>
      <w:pPr>
        <w:widowControl/>
        <w:spacing w:before="75" w:after="75" w:line="600" w:lineRule="exact"/>
        <w:ind w:firstLine="640" w:firstLineChars="200"/>
        <w:jc w:val="left"/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val="en-US" w:eastAsia="zh-CN"/>
        </w:rPr>
        <w:t xml:space="preserve">                            渝北区人力社保局</w:t>
      </w:r>
    </w:p>
    <w:p>
      <w:pPr>
        <w:widowControl/>
        <w:spacing w:before="75" w:after="75" w:line="600" w:lineRule="exact"/>
        <w:ind w:firstLine="640" w:firstLineChars="200"/>
        <w:jc w:val="left"/>
        <w:rPr>
          <w:rFonts w:hint="default" w:ascii="Times New Roman" w:hAnsi="Times New Roman" w:eastAsia="方正仿宋_GBK" w:cs="Tahoma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val="en-US" w:eastAsia="zh-CN"/>
        </w:rPr>
        <w:t xml:space="preserve">                            2020年7月7日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77282611"/>
      <w:docPartObj>
        <w:docPartGallery w:val="autotext"/>
      </w:docPartObj>
    </w:sdtPr>
    <w:sdtContent>
      <w:p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8161BE"/>
    <w:rsid w:val="00131C17"/>
    <w:rsid w:val="001602AE"/>
    <w:rsid w:val="002F4D08"/>
    <w:rsid w:val="005A5A11"/>
    <w:rsid w:val="007376E2"/>
    <w:rsid w:val="008161BE"/>
    <w:rsid w:val="009827B6"/>
    <w:rsid w:val="00A91074"/>
    <w:rsid w:val="00AC36F2"/>
    <w:rsid w:val="00B41029"/>
    <w:rsid w:val="00C64EC9"/>
    <w:rsid w:val="00E61A77"/>
    <w:rsid w:val="00EA41E8"/>
    <w:rsid w:val="058F75F2"/>
    <w:rsid w:val="39623974"/>
    <w:rsid w:val="49273C89"/>
    <w:rsid w:val="50862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174</Words>
  <Characters>994</Characters>
  <Lines>8</Lines>
  <Paragraphs>2</Paragraphs>
  <TotalTime>5</TotalTime>
  <ScaleCrop>false</ScaleCrop>
  <LinksUpToDate>false</LinksUpToDate>
  <CharactersWithSpaces>1166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2020-07-02T03:17:00Z</dcterms:created>
  <dc:creator>rsj</dc:creator>
  <cp:lastModifiedBy>事管科</cp:lastModifiedBy>
  <cp:lastPrinted>2020-07-06T03:29:21Z</cp:lastPrinted>
  <dcterms:modified xsi:type="dcterms:W3CDTF">2020-07-06T03:43:10Z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