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F70" w:rsidRDefault="002D7F70" w:rsidP="002D7F70">
      <w:pPr>
        <w:pStyle w:val="a3"/>
        <w:shd w:val="clear" w:color="auto" w:fill="FFFFFF"/>
        <w:spacing w:before="0" w:beforeAutospacing="0" w:after="144" w:afterAutospacing="0" w:line="468" w:lineRule="atLeast"/>
        <w:ind w:firstLine="516"/>
        <w:rPr>
          <w:rFonts w:ascii="微软雅黑" w:eastAsia="微软雅黑" w:hAnsi="微软雅黑"/>
          <w:color w:val="333333"/>
          <w:sz w:val="19"/>
          <w:szCs w:val="19"/>
        </w:rPr>
      </w:pPr>
      <w:r>
        <w:rPr>
          <w:rFonts w:ascii="方正黑体_GBK" w:eastAsia="方正黑体_GBK" w:hAnsi="微软雅黑" w:hint="eastAsia"/>
          <w:color w:val="333333"/>
          <w:sz w:val="25"/>
          <w:szCs w:val="25"/>
        </w:rPr>
        <w:t>附件2</w:t>
      </w:r>
    </w:p>
    <w:p w:rsidR="002D7F70" w:rsidRDefault="002D7F70" w:rsidP="002D7F70">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Times New Roman" w:eastAsia="微软雅黑" w:hAnsi="Times New Roman" w:cs="Times New Roman"/>
          <w:color w:val="333333"/>
          <w:sz w:val="25"/>
          <w:szCs w:val="25"/>
        </w:rPr>
        <w:t> </w:t>
      </w:r>
    </w:p>
    <w:p w:rsidR="002D7F70" w:rsidRDefault="002D7F70" w:rsidP="002D7F70">
      <w:pPr>
        <w:pStyle w:val="a3"/>
        <w:shd w:val="clear" w:color="auto" w:fill="FFFFFF"/>
        <w:spacing w:before="0" w:beforeAutospacing="0" w:after="144" w:afterAutospacing="0" w:line="480" w:lineRule="atLeast"/>
        <w:jc w:val="center"/>
        <w:rPr>
          <w:rFonts w:ascii="微软雅黑" w:eastAsia="微软雅黑" w:hAnsi="微软雅黑" w:hint="eastAsia"/>
          <w:color w:val="333333"/>
          <w:sz w:val="19"/>
          <w:szCs w:val="19"/>
        </w:rPr>
      </w:pPr>
      <w:r>
        <w:rPr>
          <w:rFonts w:ascii="方正小标宋_GBK" w:eastAsia="方正小标宋_GBK" w:hAnsi="微软雅黑" w:hint="eastAsia"/>
          <w:color w:val="333333"/>
          <w:sz w:val="35"/>
          <w:szCs w:val="35"/>
        </w:rPr>
        <w:t>招收单位简介</w:t>
      </w:r>
    </w:p>
    <w:p w:rsidR="002D7F70" w:rsidRDefault="002D7F70" w:rsidP="002D7F70">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Times New Roman" w:eastAsia="微软雅黑" w:hAnsi="Times New Roman" w:cs="Times New Roman"/>
          <w:color w:val="333333"/>
          <w:sz w:val="25"/>
          <w:szCs w:val="25"/>
        </w:rPr>
        <w:t> </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Times New Roman" w:cs="Times New Roman" w:hint="eastAsia"/>
          <w:color w:val="333333"/>
          <w:sz w:val="25"/>
          <w:szCs w:val="25"/>
        </w:rPr>
        <w:t>一</w:t>
      </w:r>
      <w:r>
        <w:rPr>
          <w:rFonts w:ascii="方正仿宋_GBK" w:eastAsia="方正仿宋_GBK" w:hAnsi="Times New Roman" w:cs="Times New Roman" w:hint="eastAsia"/>
          <w:color w:val="333333"/>
          <w:sz w:val="25"/>
          <w:szCs w:val="25"/>
        </w:rPr>
        <w:t>、</w:t>
      </w:r>
      <w:r>
        <w:rPr>
          <w:rFonts w:ascii="方正黑体_GBK" w:eastAsia="方正黑体_GBK" w:hAnsi="Times New Roman" w:cs="Times New Roman" w:hint="eastAsia"/>
          <w:color w:val="333333"/>
          <w:sz w:val="25"/>
          <w:szCs w:val="25"/>
        </w:rPr>
        <w:t>重庆金美通信有限责任公司</w:t>
      </w:r>
    </w:p>
    <w:p w:rsidR="002D7F70" w:rsidRDefault="002D7F70" w:rsidP="002D7F70">
      <w:pPr>
        <w:pStyle w:val="a3"/>
        <w:shd w:val="clear" w:color="auto" w:fill="FFFFFF"/>
        <w:spacing w:before="0" w:beforeAutospacing="0" w:after="144" w:afterAutospacing="0" w:line="480" w:lineRule="atLeast"/>
        <w:ind w:firstLine="444"/>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重庆金美通信有限责任公司是从事通信产品研发、生产、销售和工程服务的高新技术企业，形成了系统、总体、网络、交换、终端五大板块15个技术门类，成功地拓展了在汽车电子、轨道交通、专网通信、物联网等领域里的开发与应用。公司先后荣获了国家“科学技术进步奖”一等奖、“国家级新产品奖”、“国防科学技术进步奖”二等奖等荣誉，被授予重庆市“国家信息产业基地龙头企业”、“创新型十强高新技术企业”和“文明单位”等称号。公司获评国家级和重庆市级“企业技术中心”，是中国航天科工集团公司通信网络技术中心，具备强大的科研开发能力，技术研究和系统集成在同行业中位居前列。</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二</w:t>
      </w:r>
      <w:r>
        <w:rPr>
          <w:rFonts w:ascii="方正仿宋_GBK" w:eastAsia="方正仿宋_GBK" w:hAnsi="Times New Roman" w:cs="Times New Roman" w:hint="eastAsia"/>
          <w:color w:val="333333"/>
          <w:sz w:val="25"/>
          <w:szCs w:val="25"/>
        </w:rPr>
        <w:t>、</w:t>
      </w:r>
      <w:r>
        <w:rPr>
          <w:rFonts w:ascii="方正黑体_GBK" w:eastAsia="方正黑体_GBK" w:hAnsi="Times New Roman" w:cs="Times New Roman" w:hint="eastAsia"/>
          <w:color w:val="333333"/>
          <w:sz w:val="25"/>
          <w:szCs w:val="25"/>
        </w:rPr>
        <w:t>联合微电子中心有限责任公司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联合微电子中心有限责任公司（</w:t>
      </w:r>
      <w:r>
        <w:rPr>
          <w:rFonts w:ascii="Times New Roman" w:eastAsia="微软雅黑" w:hAnsi="Times New Roman" w:cs="Times New Roman"/>
          <w:color w:val="333333"/>
          <w:sz w:val="25"/>
          <w:szCs w:val="25"/>
        </w:rPr>
        <w:t>CUMEC</w:t>
      </w:r>
      <w:r>
        <w:rPr>
          <w:rFonts w:ascii="方正仿宋_GBK" w:eastAsia="方正仿宋_GBK" w:hAnsi="Times New Roman" w:cs="Times New Roman" w:hint="eastAsia"/>
          <w:color w:val="333333"/>
          <w:sz w:val="25"/>
          <w:szCs w:val="25"/>
        </w:rPr>
        <w:t>）是中国电子科技集团有限公司和重庆市政府共同打造的国家级国际化新型研发机构，投资超</w:t>
      </w:r>
      <w:r>
        <w:rPr>
          <w:rFonts w:ascii="Times New Roman" w:eastAsia="微软雅黑" w:hAnsi="Times New Roman" w:cs="Times New Roman"/>
          <w:color w:val="333333"/>
          <w:sz w:val="25"/>
          <w:szCs w:val="25"/>
        </w:rPr>
        <w:t>100</w:t>
      </w:r>
      <w:r>
        <w:rPr>
          <w:rFonts w:ascii="方正仿宋_GBK" w:eastAsia="方正仿宋_GBK" w:hAnsi="Times New Roman" w:cs="Times New Roman" w:hint="eastAsia"/>
          <w:color w:val="333333"/>
          <w:sz w:val="25"/>
          <w:szCs w:val="25"/>
        </w:rPr>
        <w:t>亿元</w:t>
      </w:r>
      <w:r>
        <w:rPr>
          <w:rFonts w:ascii="方正仿宋_GBK" w:eastAsia="方正仿宋_GBK" w:hAnsi="微软雅黑" w:hint="eastAsia"/>
          <w:color w:val="333333"/>
          <w:sz w:val="25"/>
          <w:szCs w:val="25"/>
        </w:rPr>
        <w:t>。公司</w:t>
      </w:r>
      <w:r>
        <w:rPr>
          <w:rFonts w:ascii="方正仿宋_GBK" w:eastAsia="方正仿宋_GBK" w:hAnsi="Times New Roman" w:cs="Times New Roman" w:hint="eastAsia"/>
          <w:color w:val="333333"/>
          <w:sz w:val="25"/>
          <w:szCs w:val="25"/>
        </w:rPr>
        <w:t>旨在构建我国新一代微电子关键核心技术自主创新能力，走超越摩尔定律的发展路线，打造集设计、产品和工艺为一体的光电融合高端特色工艺平台，成为国际一流、国家级的创新中心。面向世界科技前沿、面向国家战略需求、</w:t>
      </w:r>
      <w:r>
        <w:rPr>
          <w:rFonts w:ascii="方正仿宋_GBK" w:eastAsia="方正仿宋_GBK" w:hAnsi="Times New Roman" w:cs="Times New Roman" w:hint="eastAsia"/>
          <w:color w:val="333333"/>
          <w:sz w:val="25"/>
          <w:szCs w:val="25"/>
        </w:rPr>
        <w:lastRenderedPageBreak/>
        <w:t>面向国民经济主战场，布局硅基光电子、智能传感、锗硅射频、三维集成、</w:t>
      </w:r>
      <w:r>
        <w:rPr>
          <w:rFonts w:ascii="Times New Roman" w:eastAsia="微软雅黑" w:hAnsi="Times New Roman" w:cs="Times New Roman"/>
          <w:color w:val="333333"/>
          <w:sz w:val="25"/>
          <w:szCs w:val="25"/>
        </w:rPr>
        <w:t>AI</w:t>
      </w:r>
      <w:r>
        <w:rPr>
          <w:rFonts w:ascii="方正仿宋_GBK" w:eastAsia="方正仿宋_GBK" w:hAnsi="Times New Roman" w:cs="Times New Roman" w:hint="eastAsia"/>
          <w:color w:val="333333"/>
          <w:sz w:val="25"/>
          <w:szCs w:val="25"/>
        </w:rPr>
        <w:t>芯片与系统五大技术板块，聚焦</w:t>
      </w:r>
      <w:r>
        <w:rPr>
          <w:rFonts w:ascii="Times New Roman" w:eastAsia="微软雅黑" w:hAnsi="Times New Roman" w:cs="Times New Roman"/>
          <w:color w:val="333333"/>
          <w:sz w:val="25"/>
          <w:szCs w:val="25"/>
        </w:rPr>
        <w:t>5G</w:t>
      </w:r>
      <w:r>
        <w:rPr>
          <w:rFonts w:ascii="方正仿宋_GBK" w:eastAsia="方正仿宋_GBK" w:hAnsi="Times New Roman" w:cs="Times New Roman" w:hint="eastAsia"/>
          <w:color w:val="333333"/>
          <w:sz w:val="25"/>
          <w:szCs w:val="25"/>
        </w:rPr>
        <w:t>、数据中心、人工智能、天地一体化信息网络等领域进行工艺和产品的开发，建立安全可信</w:t>
      </w:r>
      <w:r>
        <w:rPr>
          <w:rFonts w:ascii="Times New Roman" w:eastAsia="微软雅黑" w:hAnsi="Times New Roman" w:cs="Times New Roman"/>
          <w:color w:val="333333"/>
          <w:sz w:val="25"/>
          <w:szCs w:val="25"/>
        </w:rPr>
        <w:t>IP</w:t>
      </w:r>
      <w:r>
        <w:rPr>
          <w:rFonts w:ascii="方正仿宋_GBK" w:eastAsia="方正仿宋_GBK" w:hAnsi="Times New Roman" w:cs="Times New Roman" w:hint="eastAsia"/>
          <w:color w:val="333333"/>
          <w:sz w:val="25"/>
          <w:szCs w:val="25"/>
        </w:rPr>
        <w:t>库，打造基于</w:t>
      </w:r>
      <w:r>
        <w:rPr>
          <w:rFonts w:ascii="Times New Roman" w:eastAsia="微软雅黑" w:hAnsi="Times New Roman" w:cs="Times New Roman"/>
          <w:color w:val="333333"/>
          <w:sz w:val="25"/>
          <w:szCs w:val="25"/>
        </w:rPr>
        <w:t>IP</w:t>
      </w:r>
      <w:r>
        <w:rPr>
          <w:rFonts w:ascii="方正仿宋_GBK" w:eastAsia="方正仿宋_GBK" w:hAnsi="Times New Roman" w:cs="Times New Roman" w:hint="eastAsia"/>
          <w:color w:val="333333"/>
          <w:sz w:val="25"/>
          <w:szCs w:val="25"/>
        </w:rPr>
        <w:t>复用的网络化集成产品协同设计平台。</w:t>
      </w:r>
      <w:r>
        <w:rPr>
          <w:rFonts w:ascii="方正仿宋_GBK" w:eastAsia="方正仿宋_GBK" w:hAnsi="微软雅黑" w:hint="eastAsia"/>
          <w:color w:val="333333"/>
          <w:sz w:val="25"/>
          <w:szCs w:val="25"/>
        </w:rPr>
        <w:t>（网址：http://www.cumec.cn/）</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Times New Roman" w:cs="Times New Roman" w:hint="eastAsia"/>
          <w:color w:val="333333"/>
          <w:sz w:val="25"/>
          <w:szCs w:val="25"/>
        </w:rPr>
        <w:t>三、华润微电子（重庆）有限公司</w:t>
      </w:r>
    </w:p>
    <w:p w:rsidR="002D7F70" w:rsidRDefault="002D7F70" w:rsidP="002D7F70">
      <w:pPr>
        <w:pStyle w:val="a3"/>
        <w:shd w:val="clear" w:color="auto" w:fill="FFFFFF"/>
        <w:spacing w:before="0" w:beforeAutospacing="0" w:after="0" w:afterAutospacing="0" w:line="480" w:lineRule="atLeast"/>
        <w:ind w:firstLine="516"/>
        <w:jc w:val="both"/>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华润微电子（重庆）有限公司是一家集半导体设计、研发、制造与服务一体化的产品公司，被认定为</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国家高新技术企业</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重庆市功率半导体技术创新中心</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重庆市高成长性科技企业</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重庆市科技型企业</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重庆市企业专利创新百强企业</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。公司聚焦功率半导体领域，致力于打造中国最大的功率半导体产业基地。公司拥有国内第一条全内资</w:t>
      </w:r>
      <w:r>
        <w:rPr>
          <w:rFonts w:ascii="Times New Roman" w:eastAsia="微软雅黑" w:hAnsi="Times New Roman" w:cs="Times New Roman"/>
          <w:color w:val="333333"/>
          <w:sz w:val="25"/>
          <w:szCs w:val="25"/>
        </w:rPr>
        <w:t>8</w:t>
      </w:r>
      <w:r>
        <w:rPr>
          <w:rFonts w:ascii="方正仿宋_GBK" w:eastAsia="方正仿宋_GBK" w:hAnsi="Times New Roman" w:cs="Times New Roman" w:hint="eastAsia"/>
          <w:color w:val="333333"/>
          <w:sz w:val="25"/>
          <w:szCs w:val="25"/>
        </w:rPr>
        <w:t>吋专注功率器件晶圆生产线，月产能</w:t>
      </w:r>
      <w:r>
        <w:rPr>
          <w:rFonts w:ascii="Times New Roman" w:eastAsia="微软雅黑" w:hAnsi="Times New Roman" w:cs="Times New Roman"/>
          <w:color w:val="333333"/>
          <w:sz w:val="25"/>
          <w:szCs w:val="25"/>
        </w:rPr>
        <w:t>5.1</w:t>
      </w:r>
      <w:r>
        <w:rPr>
          <w:rFonts w:ascii="方正仿宋_GBK" w:eastAsia="方正仿宋_GBK" w:hAnsi="Times New Roman" w:cs="Times New Roman" w:hint="eastAsia"/>
          <w:color w:val="333333"/>
          <w:sz w:val="25"/>
          <w:szCs w:val="25"/>
        </w:rPr>
        <w:t>万片，工艺能力</w:t>
      </w:r>
      <w:r>
        <w:rPr>
          <w:rFonts w:ascii="Times New Roman" w:eastAsia="微软雅黑" w:hAnsi="Times New Roman" w:cs="Times New Roman"/>
          <w:color w:val="333333"/>
          <w:sz w:val="25"/>
          <w:szCs w:val="25"/>
        </w:rPr>
        <w:t>0.18</w:t>
      </w:r>
      <w:r>
        <w:rPr>
          <w:rFonts w:ascii="方正仿宋_GBK" w:eastAsia="方正仿宋_GBK" w:hAnsi="Times New Roman" w:cs="Times New Roman" w:hint="eastAsia"/>
          <w:color w:val="333333"/>
          <w:sz w:val="25"/>
          <w:szCs w:val="25"/>
        </w:rPr>
        <w:t>微米，以及一条</w:t>
      </w:r>
      <w:r>
        <w:rPr>
          <w:rFonts w:ascii="Times New Roman" w:eastAsia="微软雅黑" w:hAnsi="Times New Roman" w:cs="Times New Roman"/>
          <w:color w:val="333333"/>
          <w:sz w:val="25"/>
          <w:szCs w:val="25"/>
        </w:rPr>
        <w:t>8</w:t>
      </w:r>
      <w:r>
        <w:rPr>
          <w:rFonts w:ascii="方正仿宋_GBK" w:eastAsia="方正仿宋_GBK" w:hAnsi="Times New Roman" w:cs="Times New Roman" w:hint="eastAsia"/>
          <w:color w:val="333333"/>
          <w:sz w:val="25"/>
          <w:szCs w:val="25"/>
        </w:rPr>
        <w:t>吋特种工艺生产线，用于制造</w:t>
      </w:r>
      <w:r>
        <w:rPr>
          <w:rFonts w:ascii="Times New Roman" w:eastAsia="微软雅黑" w:hAnsi="Times New Roman" w:cs="Times New Roman"/>
          <w:color w:val="333333"/>
          <w:sz w:val="25"/>
          <w:szCs w:val="25"/>
        </w:rPr>
        <w:t>MEMS</w:t>
      </w:r>
      <w:r>
        <w:rPr>
          <w:rFonts w:ascii="方正仿宋_GBK" w:eastAsia="方正仿宋_GBK" w:hAnsi="Times New Roman" w:cs="Times New Roman" w:hint="eastAsia"/>
          <w:color w:val="333333"/>
          <w:sz w:val="25"/>
          <w:szCs w:val="25"/>
        </w:rPr>
        <w:t>和化合物半导体器件，制造规模及工艺能力居国内领先水平。</w:t>
      </w:r>
      <w:r>
        <w:rPr>
          <w:rFonts w:ascii="方正仿宋_GBK" w:eastAsia="方正仿宋_GBK" w:hAnsi="微软雅黑" w:hint="eastAsia"/>
          <w:color w:val="333333"/>
          <w:sz w:val="25"/>
          <w:szCs w:val="25"/>
        </w:rPr>
        <w:t>（网址：https://www.crmicro.com/）</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四</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重庆鼎润医疗器械有限责任公司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重庆鼎润医疗器械有限责任公司成立于2015年，注册资金</w:t>
      </w:r>
      <w:r>
        <w:rPr>
          <w:rFonts w:ascii="Times New Roman" w:eastAsia="方正仿宋_GBK" w:hAnsi="Times New Roman" w:cs="Times New Roman"/>
          <w:color w:val="333333"/>
          <w:sz w:val="25"/>
          <w:szCs w:val="25"/>
        </w:rPr>
        <w:t>2000</w:t>
      </w:r>
      <w:r>
        <w:rPr>
          <w:rFonts w:ascii="方正仿宋_GBK" w:eastAsia="方正仿宋_GBK" w:hAnsi="微软雅黑" w:hint="eastAsia"/>
          <w:color w:val="333333"/>
          <w:sz w:val="25"/>
          <w:szCs w:val="25"/>
        </w:rPr>
        <w:t>万元，是一家致力于体外诊断（</w:t>
      </w:r>
      <w:r>
        <w:rPr>
          <w:rFonts w:ascii="Times New Roman" w:eastAsia="方正仿宋_GBK" w:hAnsi="Times New Roman" w:cs="Times New Roman"/>
          <w:color w:val="333333"/>
          <w:sz w:val="25"/>
          <w:szCs w:val="25"/>
        </w:rPr>
        <w:t>in vitro diagnosis, IVD</w:t>
      </w:r>
      <w:r>
        <w:rPr>
          <w:rFonts w:ascii="方正仿宋_GBK" w:eastAsia="方正仿宋_GBK" w:hAnsi="微软雅黑" w:hint="eastAsia"/>
          <w:color w:val="333333"/>
          <w:sz w:val="25"/>
          <w:szCs w:val="25"/>
        </w:rPr>
        <w:t>）产品的研发、生产和销售的创新型高科技企业。公司拥有自己的研发团队，与重庆大学、重庆医科大学、第三军医大学、重庆邮电大学等本地知名高校院所建立了紧密的合作关系，组建了横跨多学科、实力雄厚的专家团队。建立了完整的体外诊断产品研发平台，包括检测设备研发、基因重组与分子克隆、蛋白质表达纯化、动物免</w:t>
      </w:r>
      <w:r>
        <w:rPr>
          <w:rFonts w:ascii="方正仿宋_GBK" w:eastAsia="方正仿宋_GBK" w:hAnsi="微软雅黑" w:hint="eastAsia"/>
          <w:color w:val="333333"/>
          <w:sz w:val="25"/>
          <w:szCs w:val="25"/>
        </w:rPr>
        <w:lastRenderedPageBreak/>
        <w:t>疫、单</w:t>
      </w:r>
      <w:r>
        <w:rPr>
          <w:rFonts w:ascii="Times New Roman" w:eastAsia="方正仿宋_GBK" w:hAnsi="Times New Roman" w:cs="Times New Roman"/>
          <w:color w:val="333333"/>
          <w:sz w:val="25"/>
          <w:szCs w:val="25"/>
        </w:rPr>
        <w:t>/</w:t>
      </w:r>
      <w:r>
        <w:rPr>
          <w:rFonts w:ascii="方正仿宋_GBK" w:eastAsia="方正仿宋_GBK" w:hAnsi="微软雅黑" w:hint="eastAsia"/>
          <w:color w:val="333333"/>
          <w:sz w:val="25"/>
          <w:szCs w:val="25"/>
        </w:rPr>
        <w:t>多克隆抗体制备、抗体纯化到抗体配对筛选、分子标记、检测条件优化等软硬件平台。</w:t>
      </w:r>
      <w:r>
        <w:rPr>
          <w:rFonts w:ascii="Times New Roman" w:eastAsia="方正仿宋_GBK" w:hAnsi="Times New Roman" w:cs="Times New Roman"/>
          <w:color w:val="333333"/>
          <w:sz w:val="25"/>
          <w:szCs w:val="25"/>
        </w:rPr>
        <w:t>(</w:t>
      </w:r>
      <w:r>
        <w:rPr>
          <w:rFonts w:ascii="方正仿宋_GBK" w:eastAsia="方正仿宋_GBK" w:hAnsi="微软雅黑" w:hint="eastAsia"/>
          <w:color w:val="333333"/>
          <w:sz w:val="25"/>
          <w:szCs w:val="25"/>
        </w:rPr>
        <w:t>网址：</w:t>
      </w:r>
      <w:r>
        <w:rPr>
          <w:rFonts w:ascii="Times New Roman" w:eastAsia="方正仿宋_GBK" w:hAnsi="Times New Roman" w:cs="Times New Roman"/>
          <w:color w:val="333333"/>
          <w:sz w:val="25"/>
          <w:szCs w:val="25"/>
        </w:rPr>
        <w:t>http://www.cqdrmedical.com/</w:t>
      </w:r>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五</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中电科翌智航（重庆）科技有限公司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中电科翌智航（重庆）科技有限公司是中国电子科技集团旗下的高科技企业，发挥了集团在网络信息体系、无人机系统、低空空域管理等领域的技术和品牌优势，整合了国内无人运输平台资源、低空空管资源、信息网络资源，构建了无人智能化管控平台，为军民物流客户和产业链用户提供一流的无人产业链信息服务和产业生态服务。（网址：http://www.efly-cetc.com/#/）</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六</w:t>
      </w:r>
      <w:r>
        <w:rPr>
          <w:rFonts w:ascii="方正黑体_GBK" w:eastAsia="方正黑体_GBK" w:hAnsi="Times New Roman" w:cs="Times New Roman" w:hint="eastAsia"/>
          <w:color w:val="333333"/>
          <w:sz w:val="25"/>
          <w:szCs w:val="25"/>
        </w:rPr>
        <w:t>、重庆市风景园林科学研究院</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重庆市风景园林科学研究院成立于</w:t>
      </w:r>
      <w:r>
        <w:rPr>
          <w:rFonts w:ascii="Times New Roman" w:eastAsia="微软雅黑" w:hAnsi="Times New Roman" w:cs="Times New Roman"/>
          <w:color w:val="333333"/>
          <w:sz w:val="25"/>
          <w:szCs w:val="25"/>
        </w:rPr>
        <w:t>1980</w:t>
      </w:r>
      <w:r>
        <w:rPr>
          <w:rFonts w:ascii="方正仿宋_GBK" w:eastAsia="方正仿宋_GBK" w:hAnsi="Times New Roman" w:cs="Times New Roman" w:hint="eastAsia"/>
          <w:color w:val="333333"/>
          <w:sz w:val="25"/>
          <w:szCs w:val="25"/>
        </w:rPr>
        <w:t>年，是重庆唯一的市级园林绿化行业公益性科研院所。主要从事园林绿化技术应用基础研究、园林绿化科研成果推广应用、城市绿化病虫害预测预报与防治指导、园林绿化技术咨询指导及园林信息交流服务等工作，为市委、市政府在风景园林绿化建设决策方面提供科学依据，为行业管理提供科技支撑。</w:t>
      </w:r>
      <w:r>
        <w:rPr>
          <w:rFonts w:ascii="方正仿宋_GBK" w:eastAsia="方正仿宋_GBK" w:hAnsi="微软雅黑" w:hint="eastAsia"/>
          <w:color w:val="333333"/>
          <w:sz w:val="25"/>
          <w:szCs w:val="25"/>
        </w:rPr>
        <w:t>（网址：</w:t>
      </w:r>
      <w:hyperlink r:id="rId4" w:history="1">
        <w:r>
          <w:rPr>
            <w:rStyle w:val="a4"/>
            <w:rFonts w:ascii="Times New Roman" w:eastAsia="微软雅黑" w:hAnsi="Times New Roman" w:cs="Times New Roman"/>
            <w:color w:val="000000"/>
            <w:sz w:val="25"/>
            <w:szCs w:val="25"/>
            <w:u w:val="none"/>
          </w:rPr>
          <w:t>http://www.cqyl.net</w:t>
        </w:r>
      </w:hyperlink>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七</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电子科技大学重庆微电子产业技术研究院</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电子科技大学重庆微电子产业技术研究院是由重庆西永微电子产业园区与电子科技大学共同建的，具有独立法人资质的事业单位。研究院作为电子科技大学在重庆市的科技创新和科技成果转化平台，依托电子科技大学的人才和学科优势，以国家级示范性微电子学院、电子薄膜与集成器件国家重点实验室等国家级平台为基础，按照高质量、有特色的发展定位，围绕电子科技大学优势学科，结合西永微电园产业基础，形成微系统集成加工与测试、</w:t>
      </w:r>
      <w:r>
        <w:rPr>
          <w:rFonts w:ascii="方正仿宋_GBK" w:eastAsia="方正仿宋_GBK" w:hAnsi="微软雅黑" w:hint="eastAsia"/>
          <w:color w:val="333333"/>
          <w:sz w:val="25"/>
          <w:szCs w:val="25"/>
        </w:rPr>
        <w:lastRenderedPageBreak/>
        <w:t>数模混合信号芯片及SoC系统、功率半导体、微波毫米波系统四大研究方向。</w:t>
      </w:r>
      <w:r>
        <w:rPr>
          <w:rFonts w:ascii="Times New Roman" w:eastAsia="方正仿宋_GBK" w:hAnsi="Times New Roman" w:cs="Times New Roman"/>
          <w:color w:val="333333"/>
          <w:sz w:val="25"/>
          <w:szCs w:val="25"/>
        </w:rPr>
        <w:t>2020</w:t>
      </w:r>
      <w:r>
        <w:rPr>
          <w:rFonts w:ascii="方正仿宋_GBK" w:eastAsia="方正仿宋_GBK" w:hAnsi="微软雅黑" w:hint="eastAsia"/>
          <w:color w:val="333333"/>
          <w:sz w:val="25"/>
          <w:szCs w:val="25"/>
        </w:rPr>
        <w:t>年入选“重庆市引进科技创新资源行动计划”高端研发机构。</w:t>
      </w:r>
      <w:r>
        <w:rPr>
          <w:rFonts w:ascii="Times New Roman" w:eastAsia="微软雅黑" w:hAnsi="Times New Roman" w:cs="Times New Roman"/>
          <w:color w:val="333333"/>
          <w:sz w:val="25"/>
          <w:szCs w:val="25"/>
        </w:rPr>
        <w:t> </w:t>
      </w:r>
      <w:r>
        <w:rPr>
          <w:rFonts w:ascii="方正仿宋_GBK" w:eastAsia="方正仿宋_GBK" w:hAnsi="微软雅黑" w:hint="eastAsia"/>
          <w:color w:val="333333"/>
          <w:sz w:val="25"/>
          <w:szCs w:val="25"/>
        </w:rPr>
        <w:t>（网址：https://www.uestc.edu.cn/）</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八</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重庆科技学院复杂油气勘探开发重点实验室</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复杂油气勘探开发重点实验室拥有复杂油气田勘探开发重庆市重点实验室、稠油开采重庆市重点实验室、非常规油气田重庆高校重点实验室（入选重庆市高水平创新平台培育计划）、重庆市特种油气资源开发工程技术研究中心、页岩气勘探开发重庆市协同创新中心等6个省部级科研平台。</w:t>
      </w:r>
      <w:r>
        <w:rPr>
          <w:rFonts w:ascii="Times New Roman" w:eastAsia="方正仿宋_GBK" w:hAnsi="Times New Roman" w:cs="Times New Roman"/>
          <w:color w:val="333333"/>
          <w:sz w:val="25"/>
          <w:szCs w:val="25"/>
        </w:rPr>
        <w:t>2020</w:t>
      </w:r>
      <w:r>
        <w:rPr>
          <w:rFonts w:ascii="方正仿宋_GBK" w:eastAsia="方正仿宋_GBK" w:hAnsi="微软雅黑" w:hint="eastAsia"/>
          <w:color w:val="333333"/>
          <w:sz w:val="25"/>
          <w:szCs w:val="25"/>
        </w:rPr>
        <w:t>年申报非常规油气开发国家实验室建设项目，入选科技创新中心和中国（重庆）科学城建设项目。（网址：</w:t>
      </w:r>
      <w:r>
        <w:rPr>
          <w:rFonts w:ascii="Times New Roman" w:eastAsia="方正仿宋_GBK" w:hAnsi="Times New Roman" w:cs="Times New Roman"/>
          <w:color w:val="333333"/>
          <w:sz w:val="25"/>
          <w:szCs w:val="25"/>
        </w:rPr>
        <w:t>http://www.cqust.edu.cn/</w:t>
      </w:r>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九</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重庆科技学院纳微复合材料与器件重点实验室</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纳微复合材料与器件重庆市重点实验室，基于国家战略性新兴产业和重庆“</w:t>
      </w:r>
      <w:r>
        <w:rPr>
          <w:rFonts w:ascii="Times New Roman" w:eastAsia="方正仿宋_GBK" w:hAnsi="Times New Roman" w:cs="Times New Roman"/>
          <w:color w:val="333333"/>
          <w:sz w:val="25"/>
          <w:szCs w:val="25"/>
        </w:rPr>
        <w:t>6+1</w:t>
      </w:r>
      <w:r>
        <w:rPr>
          <w:rFonts w:ascii="方正仿宋_GBK" w:eastAsia="方正仿宋_GBK" w:hAnsi="微软雅黑" w:hint="eastAsia"/>
          <w:color w:val="333333"/>
          <w:sz w:val="25"/>
          <w:szCs w:val="25"/>
        </w:rPr>
        <w:t>”支柱产业振兴规划，以新材料的理论研究和技术需求为导向，结合目前重庆科技学院新材料学科领域涉及的科学问题，在生物材料与活细胞影像、纳微复合磁性材料、多场耦合压电材料、新能源材料等四个研究方向开展研究。重点研究材料功能化与纳米微米结构之间的关系，并利用材料复合技术提高材料与器件性能，以期在此方面取得一系列国内领先、具有一定国际影响力的研究成果，获得具有自主知识产权的核心技术，为推动重庆纳微复合材料及器件的应用开发研究提供理论和技术支持。（网址：</w:t>
      </w:r>
      <w:r>
        <w:rPr>
          <w:rFonts w:ascii="Times New Roman" w:eastAsia="方正仿宋_GBK" w:hAnsi="Times New Roman" w:cs="Times New Roman"/>
          <w:color w:val="333333"/>
          <w:sz w:val="25"/>
          <w:szCs w:val="25"/>
        </w:rPr>
        <w:t>http://www.cqust.edu.cn/</w:t>
      </w:r>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十</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重庆科技学院垃圾焚烧发电技术研究院</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垃圾焚烧发电技术研究院致力于开展垃圾资源化处理的共性与关键技术协同攻关，涉及工程热物理、环境工程、机械工程等学科。主要依托“生活垃圾资源化处理省部共建协同创新中心”“重庆高校垃圾焚烧发电技术工程研究中心”“重庆市生活垃圾资源化处理工程技术研究中心”“城市生活垃圾清洁焚烧与检测技术研究中心”等平台，拥有各类大型仪器</w:t>
      </w:r>
      <w:r>
        <w:rPr>
          <w:rFonts w:ascii="Times New Roman" w:eastAsia="方正仿宋_GBK" w:hAnsi="Times New Roman" w:cs="Times New Roman"/>
          <w:color w:val="333333"/>
          <w:sz w:val="25"/>
          <w:szCs w:val="25"/>
        </w:rPr>
        <w:t>200</w:t>
      </w:r>
      <w:r>
        <w:rPr>
          <w:rFonts w:ascii="方正仿宋_GBK" w:eastAsia="方正仿宋_GBK" w:hAnsi="微软雅黑" w:hint="eastAsia"/>
          <w:color w:val="333333"/>
          <w:sz w:val="25"/>
          <w:szCs w:val="25"/>
        </w:rPr>
        <w:t>余台套，具备生活垃圾处置过程气、液、固三相产物的完备测试条件，建有全国首套</w:t>
      </w:r>
      <w:r>
        <w:rPr>
          <w:rFonts w:ascii="Times New Roman" w:eastAsia="方正仿宋_GBK" w:hAnsi="Times New Roman" w:cs="Times New Roman"/>
          <w:color w:val="333333"/>
          <w:sz w:val="25"/>
          <w:szCs w:val="25"/>
        </w:rPr>
        <w:t>6TPD</w:t>
      </w:r>
      <w:r>
        <w:rPr>
          <w:rFonts w:ascii="方正仿宋_GBK" w:eastAsia="方正仿宋_GBK" w:hAnsi="微软雅黑" w:hint="eastAsia"/>
          <w:color w:val="333333"/>
          <w:sz w:val="25"/>
          <w:szCs w:val="25"/>
        </w:rPr>
        <w:t>机械炉排式垃圾焚烧中试线、全国唯一的</w:t>
      </w:r>
      <w:r>
        <w:rPr>
          <w:rFonts w:ascii="Times New Roman" w:eastAsia="方正仿宋_GBK" w:hAnsi="Times New Roman" w:cs="Times New Roman"/>
          <w:color w:val="333333"/>
          <w:sz w:val="25"/>
          <w:szCs w:val="25"/>
        </w:rPr>
        <w:t>10TPD</w:t>
      </w:r>
      <w:r>
        <w:rPr>
          <w:rFonts w:ascii="方正仿宋_GBK" w:eastAsia="方正仿宋_GBK" w:hAnsi="微软雅黑" w:hint="eastAsia"/>
          <w:color w:val="333333"/>
          <w:sz w:val="25"/>
          <w:szCs w:val="25"/>
        </w:rPr>
        <w:t>机械炉排式垃圾气化燃烧中试线。研发的炉排式生活垃圾清洁焚烧关键技术已推广应用到国内外</w:t>
      </w:r>
      <w:r>
        <w:rPr>
          <w:rFonts w:ascii="Times New Roman" w:eastAsia="方正仿宋_GBK" w:hAnsi="Times New Roman" w:cs="Times New Roman"/>
          <w:color w:val="333333"/>
          <w:sz w:val="25"/>
          <w:szCs w:val="25"/>
        </w:rPr>
        <w:t>250</w:t>
      </w:r>
      <w:r>
        <w:rPr>
          <w:rFonts w:ascii="方正仿宋_GBK" w:eastAsia="方正仿宋_GBK" w:hAnsi="微软雅黑" w:hint="eastAsia"/>
          <w:color w:val="333333"/>
          <w:sz w:val="25"/>
          <w:szCs w:val="25"/>
        </w:rPr>
        <w:t>余条生产线，国内市场占有率名列前茅。（网址：</w:t>
      </w:r>
      <w:r>
        <w:rPr>
          <w:rFonts w:ascii="Times New Roman" w:eastAsia="方正仿宋_GBK" w:hAnsi="Times New Roman" w:cs="Times New Roman"/>
          <w:color w:val="333333"/>
          <w:sz w:val="25"/>
          <w:szCs w:val="25"/>
        </w:rPr>
        <w:t>http://www.cqust.edu.cn/</w:t>
      </w:r>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十一</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植恩生物技术股份有限公司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植恩生物技术股份有限公司</w:t>
      </w:r>
      <w:r>
        <w:rPr>
          <w:rFonts w:ascii="方正仿宋_GBK" w:eastAsia="方正仿宋_GBK" w:hAnsi="微软雅黑" w:hint="eastAsia"/>
          <w:color w:val="333333"/>
          <w:sz w:val="25"/>
          <w:szCs w:val="25"/>
        </w:rPr>
        <w:t>（原“重庆植恩药业有限公司）</w:t>
      </w:r>
      <w:r>
        <w:rPr>
          <w:rFonts w:ascii="方正仿宋_GBK" w:eastAsia="方正仿宋_GBK" w:hAnsi="Times New Roman" w:cs="Times New Roman" w:hint="eastAsia"/>
          <w:color w:val="333333"/>
          <w:sz w:val="25"/>
          <w:szCs w:val="25"/>
        </w:rPr>
        <w:t>成立于</w:t>
      </w:r>
      <w:r>
        <w:rPr>
          <w:rFonts w:ascii="Times New Roman" w:eastAsia="微软雅黑" w:hAnsi="Times New Roman" w:cs="Times New Roman"/>
          <w:color w:val="333333"/>
          <w:sz w:val="25"/>
          <w:szCs w:val="25"/>
        </w:rPr>
        <w:t>2001</w:t>
      </w:r>
      <w:r>
        <w:rPr>
          <w:rFonts w:ascii="方正仿宋_GBK" w:eastAsia="方正仿宋_GBK" w:hAnsi="Times New Roman" w:cs="Times New Roman" w:hint="eastAsia"/>
          <w:color w:val="333333"/>
          <w:sz w:val="25"/>
          <w:szCs w:val="25"/>
        </w:rPr>
        <w:t>年，是一家集医药研发、生产、销售、健康服务为一体的国家高新技术企业。公司凭借雄厚的技术人才实力以及强大的自主创新研发能力，累计获得新药证书</w:t>
      </w:r>
      <w:r>
        <w:rPr>
          <w:rFonts w:ascii="方正仿宋_GBK" w:eastAsia="方正仿宋_GBK" w:hAnsi="微软雅黑" w:hint="eastAsia"/>
          <w:color w:val="333333"/>
          <w:sz w:val="25"/>
          <w:szCs w:val="25"/>
        </w:rPr>
        <w:t>50+</w:t>
      </w:r>
      <w:r>
        <w:rPr>
          <w:rFonts w:ascii="方正仿宋_GBK" w:eastAsia="方正仿宋_GBK" w:hAnsi="Times New Roman" w:cs="Times New Roman" w:hint="eastAsia"/>
          <w:color w:val="333333"/>
          <w:sz w:val="25"/>
          <w:szCs w:val="25"/>
        </w:rPr>
        <w:t>项、临床批件</w:t>
      </w:r>
      <w:r>
        <w:rPr>
          <w:rFonts w:ascii="方正仿宋_GBK" w:eastAsia="方正仿宋_GBK" w:hAnsi="微软雅黑" w:hint="eastAsia"/>
          <w:color w:val="333333"/>
          <w:sz w:val="25"/>
          <w:szCs w:val="25"/>
        </w:rPr>
        <w:t>80+</w:t>
      </w:r>
      <w:r>
        <w:rPr>
          <w:rFonts w:ascii="方正仿宋_GBK" w:eastAsia="方正仿宋_GBK" w:hAnsi="Times New Roman" w:cs="Times New Roman" w:hint="eastAsia"/>
          <w:color w:val="333333"/>
          <w:sz w:val="25"/>
          <w:szCs w:val="25"/>
        </w:rPr>
        <w:t>项</w:t>
      </w:r>
      <w:r>
        <w:rPr>
          <w:rFonts w:ascii="方正仿宋_GBK" w:eastAsia="方正仿宋_GBK" w:hAnsi="微软雅黑" w:hint="eastAsia"/>
          <w:color w:val="333333"/>
          <w:sz w:val="25"/>
          <w:szCs w:val="25"/>
        </w:rPr>
        <w:t>、</w:t>
      </w:r>
      <w:r>
        <w:rPr>
          <w:rFonts w:ascii="方正仿宋_GBK" w:eastAsia="方正仿宋_GBK" w:hAnsi="Times New Roman" w:cs="Times New Roman" w:hint="eastAsia"/>
          <w:color w:val="333333"/>
          <w:sz w:val="25"/>
          <w:szCs w:val="25"/>
        </w:rPr>
        <w:t>国内专利</w:t>
      </w:r>
      <w:r>
        <w:rPr>
          <w:rFonts w:ascii="方正仿宋_GBK" w:eastAsia="方正仿宋_GBK" w:hAnsi="微软雅黑" w:hint="eastAsia"/>
          <w:color w:val="333333"/>
          <w:sz w:val="25"/>
          <w:szCs w:val="25"/>
        </w:rPr>
        <w:t>60+</w:t>
      </w:r>
      <w:r>
        <w:rPr>
          <w:rFonts w:ascii="方正仿宋_GBK" w:eastAsia="方正仿宋_GBK" w:hAnsi="Times New Roman" w:cs="Times New Roman" w:hint="eastAsia"/>
          <w:color w:val="333333"/>
          <w:sz w:val="25"/>
          <w:szCs w:val="25"/>
        </w:rPr>
        <w:t>项、国际专利</w:t>
      </w:r>
      <w:r>
        <w:rPr>
          <w:rFonts w:ascii="方正仿宋_GBK" w:eastAsia="方正仿宋_GBK" w:hAnsi="微软雅黑" w:hint="eastAsia"/>
          <w:color w:val="333333"/>
          <w:sz w:val="25"/>
          <w:szCs w:val="25"/>
        </w:rPr>
        <w:t>20+</w:t>
      </w:r>
      <w:r>
        <w:rPr>
          <w:rFonts w:ascii="方正仿宋_GBK" w:eastAsia="方正仿宋_GBK" w:hAnsi="Times New Roman" w:cs="Times New Roman" w:hint="eastAsia"/>
          <w:color w:val="333333"/>
          <w:sz w:val="25"/>
          <w:szCs w:val="25"/>
        </w:rPr>
        <w:t>项，并成立</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重庆市手性药物工程技术研究中心</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重庆市新药设计工程技术研究中心</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重庆市博士后科研工作站</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，同时与重庆大学重庆大学、四川大学、哈佛大学肿瘤研究所等高校开展合作，建立了广泛的产学研联盟。</w:t>
      </w:r>
      <w:r>
        <w:rPr>
          <w:rFonts w:ascii="方正仿宋_GBK" w:eastAsia="方正仿宋_GBK" w:hAnsi="微软雅黑" w:hint="eastAsia"/>
          <w:color w:val="333333"/>
          <w:sz w:val="25"/>
          <w:szCs w:val="25"/>
        </w:rPr>
        <w:t>(网址：</w:t>
      </w:r>
      <w:r>
        <w:rPr>
          <w:rFonts w:ascii="Times New Roman" w:eastAsia="方正仿宋_GBK" w:hAnsi="Times New Roman" w:cs="Times New Roman"/>
          <w:color w:val="333333"/>
          <w:sz w:val="25"/>
          <w:szCs w:val="25"/>
        </w:rPr>
        <w:t>http://www.zein-bio.com/</w:t>
      </w:r>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十二</w:t>
      </w:r>
      <w:r>
        <w:rPr>
          <w:rFonts w:ascii="方正黑体_GBK" w:eastAsia="方正黑体_GBK" w:hAnsi="Times New Roman" w:cs="Times New Roman" w:hint="eastAsia"/>
          <w:color w:val="333333"/>
          <w:sz w:val="25"/>
          <w:szCs w:val="25"/>
        </w:rPr>
        <w:t>、重庆中科超容科技有限公司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重庆中科超容科技有限公司是集研发、生产于一体的高科技初创企业</w:t>
      </w:r>
      <w:r>
        <w:rPr>
          <w:rFonts w:ascii="方正仿宋_GBK" w:eastAsia="方正仿宋_GBK" w:hAnsi="微软雅黑" w:hint="eastAsia"/>
          <w:color w:val="333333"/>
          <w:sz w:val="25"/>
          <w:szCs w:val="25"/>
        </w:rPr>
        <w:t>，</w:t>
      </w:r>
      <w:r>
        <w:rPr>
          <w:rFonts w:ascii="方正仿宋_GBK" w:eastAsia="方正仿宋_GBK" w:hAnsi="Times New Roman" w:cs="Times New Roman" w:hint="eastAsia"/>
          <w:color w:val="333333"/>
          <w:sz w:val="25"/>
          <w:szCs w:val="25"/>
        </w:rPr>
        <w:t>拥有性能全球领先的超级电容产品及其知识产权</w:t>
      </w:r>
      <w:r>
        <w:rPr>
          <w:rFonts w:ascii="方正仿宋_GBK" w:eastAsia="方正仿宋_GBK" w:hAnsi="微软雅黑" w:hint="eastAsia"/>
          <w:color w:val="333333"/>
          <w:sz w:val="25"/>
          <w:szCs w:val="25"/>
        </w:rPr>
        <w:t>。公司</w:t>
      </w:r>
      <w:r>
        <w:rPr>
          <w:rFonts w:ascii="方正仿宋_GBK" w:eastAsia="方正仿宋_GBK" w:hAnsi="Times New Roman" w:cs="Times New Roman" w:hint="eastAsia"/>
          <w:color w:val="333333"/>
          <w:sz w:val="25"/>
          <w:szCs w:val="25"/>
        </w:rPr>
        <w:t>以为世界提供储能智</w:t>
      </w:r>
      <w:r>
        <w:rPr>
          <w:rFonts w:ascii="方正仿宋_GBK" w:eastAsia="方正仿宋_GBK" w:hAnsi="Times New Roman" w:cs="Times New Roman" w:hint="eastAsia"/>
          <w:color w:val="333333"/>
          <w:sz w:val="25"/>
          <w:szCs w:val="25"/>
        </w:rPr>
        <w:lastRenderedPageBreak/>
        <w:t>慧为使命，致力于前沿电化学储能科学技术的开发和转化，先进功率储能器件的开发、生产和销售，以及提供高效环保的储能技术解决方案</w:t>
      </w:r>
      <w:r>
        <w:rPr>
          <w:rFonts w:ascii="方正仿宋_GBK" w:eastAsia="方正仿宋_GBK" w:hAnsi="微软雅黑" w:hint="eastAsia"/>
          <w:color w:val="333333"/>
          <w:sz w:val="25"/>
          <w:szCs w:val="25"/>
        </w:rPr>
        <w:t>，</w:t>
      </w:r>
      <w:r>
        <w:rPr>
          <w:rFonts w:ascii="方正仿宋_GBK" w:eastAsia="方正仿宋_GBK" w:hAnsi="Times New Roman" w:cs="Times New Roman" w:hint="eastAsia"/>
          <w:color w:val="333333"/>
          <w:sz w:val="25"/>
          <w:szCs w:val="25"/>
        </w:rPr>
        <w:t>为高功率储能技术的引领和开拓者</w:t>
      </w:r>
      <w:r>
        <w:rPr>
          <w:rFonts w:ascii="方正仿宋_GBK" w:eastAsia="方正仿宋_GBK" w:hAnsi="微软雅黑" w:hint="eastAsia"/>
          <w:color w:val="333333"/>
          <w:sz w:val="25"/>
          <w:szCs w:val="25"/>
        </w:rPr>
        <w:t>。（网址：http://www.zkcrtech.com）</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十三</w:t>
      </w:r>
      <w:r>
        <w:rPr>
          <w:rFonts w:ascii="方正黑体_GBK" w:eastAsia="方正黑体_GBK" w:hAnsi="Times New Roman" w:cs="Times New Roman" w:hint="eastAsia"/>
          <w:color w:val="333333"/>
          <w:sz w:val="25"/>
          <w:szCs w:val="25"/>
        </w:rPr>
        <w:t>、重庆精准生物技术有限公司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重庆精准生物技术有限公司系国际先进技术团队与智飞生物旗下智睿投资公司联合投资</w:t>
      </w:r>
      <w:r>
        <w:rPr>
          <w:rFonts w:ascii="Times New Roman" w:eastAsia="微软雅黑" w:hAnsi="Times New Roman" w:cs="Times New Roman"/>
          <w:color w:val="333333"/>
          <w:sz w:val="25"/>
          <w:szCs w:val="25"/>
        </w:rPr>
        <w:t>2.8</w:t>
      </w:r>
      <w:r>
        <w:rPr>
          <w:rFonts w:ascii="方正仿宋_GBK" w:eastAsia="方正仿宋_GBK" w:hAnsi="Times New Roman" w:cs="Times New Roman" w:hint="eastAsia"/>
          <w:color w:val="333333"/>
          <w:sz w:val="25"/>
          <w:szCs w:val="25"/>
        </w:rPr>
        <w:t>亿建设的高新技术企业，是国家科技部</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国家级精准医学生物治疗国际联合研究中心</w:t>
      </w:r>
      <w:r>
        <w:rPr>
          <w:rFonts w:ascii="Times New Roman" w:eastAsia="微软雅黑" w:hAnsi="Times New Roman" w:cs="Times New Roman"/>
          <w:color w:val="333333"/>
          <w:sz w:val="25"/>
          <w:szCs w:val="25"/>
        </w:rPr>
        <w:t>”</w:t>
      </w:r>
      <w:r>
        <w:rPr>
          <w:rFonts w:ascii="方正仿宋_GBK" w:eastAsia="方正仿宋_GBK" w:hAnsi="Times New Roman" w:cs="Times New Roman" w:hint="eastAsia"/>
          <w:color w:val="333333"/>
          <w:sz w:val="25"/>
          <w:szCs w:val="25"/>
        </w:rPr>
        <w:t>的产业转化基地。目前公司已与国内外</w:t>
      </w:r>
      <w:r>
        <w:rPr>
          <w:rFonts w:ascii="Times New Roman" w:eastAsia="微软雅黑" w:hAnsi="Times New Roman" w:cs="Times New Roman"/>
          <w:color w:val="333333"/>
          <w:sz w:val="25"/>
          <w:szCs w:val="25"/>
        </w:rPr>
        <w:t>10</w:t>
      </w:r>
      <w:r>
        <w:rPr>
          <w:rFonts w:ascii="方正仿宋_GBK" w:eastAsia="方正仿宋_GBK" w:hAnsi="Times New Roman" w:cs="Times New Roman" w:hint="eastAsia"/>
          <w:color w:val="333333"/>
          <w:sz w:val="25"/>
          <w:szCs w:val="25"/>
        </w:rPr>
        <w:t>多所顶级研究机构建立良好合作关系，并不断吸引国际著名的精准医学技术研究机构、高等院校前来合作，将最新的技术研究成果在公司孵化、转化和产业化。公司组建了重庆精准生物产业技术研究院，牵头成立了精准医疗产业技术创新联盟，获批为重庆市新型高端研发机构、基因与细胞工程研究中心、精准医疗重点实验室和企业技术中心。拥有符合</w:t>
      </w:r>
      <w:r>
        <w:rPr>
          <w:rFonts w:ascii="Times New Roman" w:eastAsia="微软雅黑" w:hAnsi="Times New Roman" w:cs="Times New Roman"/>
          <w:color w:val="333333"/>
          <w:sz w:val="25"/>
          <w:szCs w:val="25"/>
        </w:rPr>
        <w:t>GLP</w:t>
      </w:r>
      <w:r>
        <w:rPr>
          <w:rFonts w:ascii="方正仿宋_GBK" w:eastAsia="方正仿宋_GBK" w:hAnsi="Times New Roman" w:cs="Times New Roman" w:hint="eastAsia"/>
          <w:color w:val="333333"/>
          <w:sz w:val="25"/>
          <w:szCs w:val="25"/>
        </w:rPr>
        <w:t>规范的基础研发平台，建有</w:t>
      </w:r>
      <w:r>
        <w:rPr>
          <w:rFonts w:ascii="Times New Roman" w:eastAsia="微软雅黑" w:hAnsi="Times New Roman" w:cs="Times New Roman"/>
          <w:color w:val="333333"/>
          <w:sz w:val="25"/>
          <w:szCs w:val="25"/>
        </w:rPr>
        <w:t>cGMP</w:t>
      </w:r>
      <w:r>
        <w:rPr>
          <w:rFonts w:ascii="方正仿宋_GBK" w:eastAsia="方正仿宋_GBK" w:hAnsi="Times New Roman" w:cs="Times New Roman" w:hint="eastAsia"/>
          <w:color w:val="333333"/>
          <w:sz w:val="25"/>
          <w:szCs w:val="25"/>
        </w:rPr>
        <w:t>临床产品生产制备平台和质控检测平台</w:t>
      </w:r>
      <w:r>
        <w:rPr>
          <w:rFonts w:ascii="方正仿宋_GBK" w:eastAsia="方正仿宋_GBK" w:hAnsi="微软雅黑" w:hint="eastAsia"/>
          <w:color w:val="333333"/>
          <w:sz w:val="25"/>
          <w:szCs w:val="25"/>
        </w:rPr>
        <w:t>。</w:t>
      </w:r>
    </w:p>
    <w:p w:rsidR="002D7F70" w:rsidRDefault="002D7F70" w:rsidP="002D7F70">
      <w:pPr>
        <w:pStyle w:val="a3"/>
        <w:shd w:val="clear" w:color="auto" w:fill="FFFFFF"/>
        <w:spacing w:before="0" w:beforeAutospacing="0" w:after="144" w:afterAutospacing="0" w:line="480" w:lineRule="atLeast"/>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（网址：http://www.precision-biotech.com/about-us/）</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十四</w:t>
      </w:r>
      <w:r>
        <w:rPr>
          <w:rFonts w:ascii="方正黑体_GBK" w:eastAsia="方正黑体_GBK" w:hAnsi="Times New Roman" w:cs="Times New Roman" w:hint="eastAsia"/>
          <w:color w:val="333333"/>
          <w:sz w:val="25"/>
          <w:szCs w:val="25"/>
        </w:rPr>
        <w:t>、</w:t>
      </w:r>
      <w:r>
        <w:rPr>
          <w:rFonts w:ascii="方正黑体_GBK" w:eastAsia="方正黑体_GBK" w:hAnsi="微软雅黑" w:hint="eastAsia"/>
          <w:color w:val="333333"/>
          <w:sz w:val="25"/>
          <w:szCs w:val="25"/>
        </w:rPr>
        <w:t>清源智翔（重庆）科技有限公司</w:t>
      </w:r>
    </w:p>
    <w:p w:rsidR="002D7F70" w:rsidRDefault="002D7F70" w:rsidP="002D7F70">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清源智翔（重庆）科技有限公司系国际先进的被动探测技术团队组建的高新技术企业。企业核心成员长期从事被动探测技术的研究和产品研制，拥有国际领先的针对非合作目标的智能探测与信息融合处理技术，并以此为基础自主研发了城市复杂环境下无人机的探测识别、跟踪管控产品，保护重要区域、重大活动免受低空无人机的侵袭。目前企业投资建设了约2000平米研发中心，致力于不断从技术创新角度保障低空空域安全、高效开放运行，产</w:t>
      </w:r>
      <w:r>
        <w:rPr>
          <w:rFonts w:ascii="方正仿宋_GBK" w:eastAsia="方正仿宋_GBK" w:hAnsi="微软雅黑" w:hint="eastAsia"/>
          <w:color w:val="333333"/>
          <w:sz w:val="25"/>
          <w:szCs w:val="25"/>
        </w:rPr>
        <w:lastRenderedPageBreak/>
        <w:t>品全面覆盖无人机侦测反制、低空安全监控、低空交通管理、先进载荷、应用服务等。</w:t>
      </w:r>
    </w:p>
    <w:p w:rsidR="00763FAB" w:rsidRPr="002D7F70" w:rsidRDefault="00763FAB"/>
    <w:sectPr w:rsidR="00763FAB" w:rsidRPr="002D7F70" w:rsidSect="00763FA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_GBK">
    <w:altName w:val="宋体"/>
    <w:panose1 w:val="00000000000000000000"/>
    <w:charset w:val="86"/>
    <w:family w:val="roman"/>
    <w:notTrueType/>
    <w:pitch w:val="default"/>
    <w:sig w:usb0="00000001" w:usb1="080E0000" w:usb2="00000010" w:usb3="00000000" w:csb0="00040000" w:csb1="00000000"/>
  </w:font>
  <w:font w:name="方正仿宋_GBK">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D7F70"/>
    <w:rsid w:val="002D7F70"/>
    <w:rsid w:val="00763FA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3FA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D7F70"/>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2D7F70"/>
    <w:rPr>
      <w:color w:val="0000FF"/>
      <w:u w:val="single"/>
    </w:rPr>
  </w:style>
</w:styles>
</file>

<file path=word/webSettings.xml><?xml version="1.0" encoding="utf-8"?>
<w:webSettings xmlns:r="http://schemas.openxmlformats.org/officeDocument/2006/relationships" xmlns:w="http://schemas.openxmlformats.org/wordprocessingml/2006/main">
  <w:divs>
    <w:div w:id="174653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qyl.net/kxymh/index.html%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587</Words>
  <Characters>3346</Characters>
  <Application>Microsoft Office Word</Application>
  <DocSecurity>0</DocSecurity>
  <Lines>27</Lines>
  <Paragraphs>7</Paragraphs>
  <ScaleCrop>false</ScaleCrop>
  <Company>HP</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2021-04-10T04:06:00Z</dcterms:created>
  <dcterms:modified xsi:type="dcterms:W3CDTF">2021-04-10T04:06:00Z</dcterms:modified>
</cp:coreProperties>
</file>