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08" w:rsidRPr="00B765FA" w:rsidRDefault="005C3F08" w:rsidP="005C3F08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B765FA">
        <w:rPr>
          <w:rFonts w:ascii="方正小标宋简体" w:eastAsia="方正小标宋简体" w:hAnsi="宋体" w:cs="宋体" w:hint="eastAsia"/>
          <w:bCs/>
          <w:sz w:val="44"/>
          <w:szCs w:val="44"/>
        </w:rPr>
        <w:t>公务员录用体检特殊标准（试行）</w:t>
      </w:r>
    </w:p>
    <w:p w:rsidR="00B765FA" w:rsidRDefault="005C3F08" w:rsidP="00B765FA">
      <w:pPr>
        <w:adjustRightInd/>
        <w:snapToGrid/>
        <w:spacing w:after="0" w:line="600" w:lineRule="exact"/>
        <w:rPr>
          <w:rFonts w:ascii="宋体" w:eastAsia="宋体" w:hAnsi="宋体" w:cs="宋体"/>
          <w:sz w:val="24"/>
          <w:szCs w:val="24"/>
        </w:rPr>
      </w:pPr>
      <w:r w:rsidRPr="005C3F08">
        <w:rPr>
          <w:rFonts w:ascii="宋体" w:eastAsia="宋体" w:hAnsi="宋体" w:cs="宋体"/>
          <w:sz w:val="24"/>
          <w:szCs w:val="24"/>
        </w:rPr>
        <w:t xml:space="preserve">    </w:t>
      </w:r>
    </w:p>
    <w:p w:rsidR="005C3F08" w:rsidRPr="00B765FA" w:rsidRDefault="005C3F08" w:rsidP="00B765FA">
      <w:pPr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第一部分</w:t>
      </w: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人民警察职位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第一条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第二条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色盲，不合格。色弱，法医、物证检验及鉴定职位，不合格。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第三条</w:t>
      </w: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第四条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文身，不合格。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第五条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肢体功能障碍，不合格。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第六条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单侧耳语听力低于5米，不合格。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第七条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嗅觉迟钝，不合格。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lastRenderedPageBreak/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第八条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乙肝病原携带者，特警职位，不合格。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第九条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 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第二部分</w:t>
      </w: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 其他职位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第十一条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第十二条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lastRenderedPageBreak/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第十三条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第十四条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第十五条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第十六条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</w:p>
    <w:p w:rsidR="005C3F08" w:rsidRPr="00B765FA" w:rsidRDefault="005C3F08" w:rsidP="00A66D53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b/>
          <w:bCs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 xml:space="preserve">第十七条 </w:t>
      </w: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水上作业人员职位，执行船员健康检查国家标准和《关于调整有关船员健康检查要求的通知》（海船员[2010]306号）。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B765FA" w:rsidRDefault="005C3F08" w:rsidP="00B765FA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B765FA" w:rsidRDefault="00B765FA" w:rsidP="00B765FA">
      <w:pPr>
        <w:adjustRightInd/>
        <w:snapToGrid/>
        <w:spacing w:after="0" w:line="600" w:lineRule="exact"/>
        <w:jc w:val="center"/>
        <w:rPr>
          <w:rFonts w:ascii="宋体" w:eastAsia="仿宋_GB2312" w:hAnsi="宋体" w:cs="宋体"/>
          <w:sz w:val="32"/>
          <w:szCs w:val="32"/>
        </w:rPr>
      </w:pPr>
    </w:p>
    <w:p w:rsidR="00B765FA" w:rsidRDefault="00B765FA" w:rsidP="00B765FA">
      <w:pPr>
        <w:adjustRightInd/>
        <w:snapToGrid/>
        <w:spacing w:after="0" w:line="600" w:lineRule="exact"/>
        <w:jc w:val="center"/>
        <w:rPr>
          <w:rFonts w:ascii="宋体" w:eastAsia="仿宋_GB2312" w:hAnsi="宋体" w:cs="宋体"/>
          <w:sz w:val="32"/>
          <w:szCs w:val="32"/>
        </w:rPr>
      </w:pPr>
    </w:p>
    <w:p w:rsidR="00B765FA" w:rsidRDefault="00B765FA" w:rsidP="00B765FA">
      <w:pPr>
        <w:adjustRightInd/>
        <w:snapToGrid/>
        <w:spacing w:after="0" w:line="600" w:lineRule="exact"/>
        <w:jc w:val="center"/>
        <w:rPr>
          <w:rFonts w:ascii="宋体" w:eastAsia="仿宋_GB2312" w:hAnsi="宋体" w:cs="宋体"/>
          <w:sz w:val="32"/>
          <w:szCs w:val="32"/>
        </w:rPr>
      </w:pP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</w:t>
      </w:r>
    </w:p>
    <w:p w:rsidR="005C3F08" w:rsidRPr="0009771F" w:rsidRDefault="005C3F08" w:rsidP="00B765FA">
      <w:pPr>
        <w:adjustRightInd/>
        <w:snapToGrid/>
        <w:spacing w:after="0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9771F"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《公务员录用体检特殊标准（试行）》</w:t>
      </w:r>
    </w:p>
    <w:p w:rsidR="005C3F08" w:rsidRPr="00B765FA" w:rsidRDefault="005C3F08" w:rsidP="00B765FA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仿宋_GB2312" w:eastAsia="仿宋_GB2312" w:hAnsi="宋体" w:cs="宋体" w:hint="eastAsia"/>
          <w:b/>
          <w:bCs/>
          <w:sz w:val="32"/>
          <w:szCs w:val="32"/>
        </w:rPr>
        <w:t>操作说明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1、体检医院与医务人员在体检前应明确需要按照《公务员录用体检特殊标准（试行）》执行的职位及项目。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2、体检应在独立场所进行，要保持安静，减少外界干扰。人民警察体检要做到封闭式体检。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3、考生体检前，必须详细填写报考职位。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4、《公务员录用体检特殊标准（试行）》中的所有体检项目均不进行复检。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5、佩带隐形眼镜的考生在眼科检查前应先摘掉隐形眼镜，再进行视力检查。义眼者应向眼科医生讲明。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6、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7、单色识别能力检查方法：⑴ 检查者从红、黄、绿、蓝、紫各种颜色中任选出一种让考生识别，在3-5秒内读出颜色名称。⑵ 检查者任意讲出一种颜色名称，让考生在3-5秒内从红、黄、绿、蓝、紫各种颜色中找出该种颜色。以上两种方法也可交替进行。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8、色弱者不合格的职位，色盲者也不合格。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lastRenderedPageBreak/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9、嗅觉检查：用醋、酒精、水三种，全能辨别者为正常，能辨别1-2种为迟钝，三种均不能辨别者为丧失。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10、嗅觉迟钝者不合格的职位，嗅觉丧失者也不合格。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11、只有特警职位才可进行乙肝表面抗原检查。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12、文身：是指皮肤刺有“点、字、图案”，或虽经手术处理仍留有明显文身瘢痕。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13、肢体（包括脊柱）功能障碍：是指因各种原因造成肢体残缺、畸形、麻痹等，以致引起永久性人体运动功能不同程度的受限。</w:t>
      </w:r>
    </w:p>
    <w:p w:rsidR="005C3F08" w:rsidRPr="00B765FA" w:rsidRDefault="005C3F08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B765FA">
        <w:rPr>
          <w:rFonts w:ascii="宋体" w:eastAsia="仿宋_GB2312" w:hAnsi="宋体" w:cs="宋体" w:hint="eastAsia"/>
          <w:sz w:val="32"/>
          <w:szCs w:val="32"/>
        </w:rPr>
        <w:t>  </w:t>
      </w:r>
      <w:r w:rsidRPr="00B765FA">
        <w:rPr>
          <w:rFonts w:ascii="仿宋_GB2312" w:eastAsia="仿宋_GB2312" w:hAnsi="宋体" w:cs="宋体" w:hint="eastAsia"/>
          <w:sz w:val="32"/>
          <w:szCs w:val="32"/>
        </w:rPr>
        <w:t>14、本体检标准中有关数值的表述方法：凡用“低于…”词表述的，不含该数值本身。</w:t>
      </w:r>
    </w:p>
    <w:p w:rsidR="00B765FA" w:rsidRPr="00B765FA" w:rsidRDefault="00B765FA" w:rsidP="00B765FA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</w:p>
    <w:sectPr w:rsidR="00B765FA" w:rsidRPr="00B765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C9" w:rsidRDefault="004C05C9" w:rsidP="00B765FA">
      <w:pPr>
        <w:spacing w:after="0"/>
      </w:pPr>
      <w:r>
        <w:separator/>
      </w:r>
    </w:p>
  </w:endnote>
  <w:endnote w:type="continuationSeparator" w:id="1">
    <w:p w:rsidR="004C05C9" w:rsidRDefault="004C05C9" w:rsidP="00B765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C9" w:rsidRDefault="004C05C9" w:rsidP="00B765FA">
      <w:pPr>
        <w:spacing w:after="0"/>
      </w:pPr>
      <w:r>
        <w:separator/>
      </w:r>
    </w:p>
  </w:footnote>
  <w:footnote w:type="continuationSeparator" w:id="1">
    <w:p w:rsidR="004C05C9" w:rsidRDefault="004C05C9" w:rsidP="00B765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F08"/>
    <w:rsid w:val="0009771F"/>
    <w:rsid w:val="00204097"/>
    <w:rsid w:val="00323B43"/>
    <w:rsid w:val="003D37D8"/>
    <w:rsid w:val="004358AB"/>
    <w:rsid w:val="00493923"/>
    <w:rsid w:val="004C05C9"/>
    <w:rsid w:val="005C3F08"/>
    <w:rsid w:val="006C637C"/>
    <w:rsid w:val="008148CE"/>
    <w:rsid w:val="008B7726"/>
    <w:rsid w:val="009575E0"/>
    <w:rsid w:val="00A22398"/>
    <w:rsid w:val="00A66D53"/>
    <w:rsid w:val="00B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0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04097"/>
    <w:rPr>
      <w:b/>
      <w:bCs/>
    </w:rPr>
  </w:style>
  <w:style w:type="character" w:styleId="a5">
    <w:name w:val="Hyperlink"/>
    <w:basedOn w:val="a0"/>
    <w:uiPriority w:val="99"/>
    <w:semiHidden/>
    <w:unhideWhenUsed/>
    <w:rsid w:val="0020409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B765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765FA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765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765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2019-09-11T01:46:00Z</cp:lastPrinted>
  <dcterms:created xsi:type="dcterms:W3CDTF">2019-09-11T01:37:00Z</dcterms:created>
  <dcterms:modified xsi:type="dcterms:W3CDTF">2020-10-28T05:33:00Z</dcterms:modified>
</cp:coreProperties>
</file>