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D9" w:rsidRDefault="00056A8C">
      <w:pPr>
        <w:pStyle w:val="a6"/>
        <w:spacing w:line="360" w:lineRule="exact"/>
        <w:ind w:leftChars="0" w:left="0"/>
        <w:jc w:val="left"/>
        <w:rPr>
          <w:rFonts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微软雅黑" w:hint="eastAsia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微软雅黑" w:hint="eastAsia"/>
          <w:color w:val="000000" w:themeColor="text1"/>
          <w:sz w:val="32"/>
          <w:szCs w:val="32"/>
          <w:shd w:val="clear" w:color="auto" w:fill="FFFFFF"/>
        </w:rPr>
        <w:t>4</w:t>
      </w:r>
    </w:p>
    <w:p w:rsidR="00341199" w:rsidRDefault="00341199" w:rsidP="00341199">
      <w:pPr>
        <w:pStyle w:val="a9"/>
        <w:shd w:val="clear" w:color="auto" w:fill="FFFFFF"/>
        <w:spacing w:before="0" w:beforeAutospacing="0" w:after="0" w:afterAutospacing="0" w:line="560" w:lineRule="exact"/>
        <w:ind w:leftChars="-202" w:left="-424" w:rightChars="-162" w:right="-340" w:firstLineChars="133" w:firstLine="585"/>
        <w:jc w:val="center"/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</w:pPr>
    </w:p>
    <w:p w:rsidR="00341199" w:rsidRPr="00341199" w:rsidRDefault="00341199" w:rsidP="00341199">
      <w:pPr>
        <w:spacing w:line="560" w:lineRule="exact"/>
        <w:jc w:val="center"/>
        <w:rPr>
          <w:rFonts w:ascii="方正小标宋_GBK" w:eastAsia="方正小标宋_GBK" w:hAnsi="宋体" w:cs="Times New Roman" w:hint="eastAsia"/>
          <w:color w:val="000000"/>
          <w:sz w:val="44"/>
          <w:szCs w:val="44"/>
        </w:rPr>
      </w:pPr>
      <w:r w:rsidRPr="00341199">
        <w:rPr>
          <w:rFonts w:ascii="方正小标宋_GBK" w:eastAsia="方正小标宋_GBK" w:hAnsi="宋体" w:cs="Times New Roman" w:hint="eastAsia"/>
          <w:color w:val="000000"/>
          <w:sz w:val="44"/>
          <w:szCs w:val="44"/>
        </w:rPr>
        <w:t>黔江区2022年度公开选调事业单位工作人员疫情防控须知</w:t>
      </w:r>
    </w:p>
    <w:p w:rsidR="00341199" w:rsidRPr="00341199" w:rsidRDefault="00341199" w:rsidP="00341199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</w:p>
    <w:p w:rsidR="00341199" w:rsidRDefault="00341199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</w:rPr>
      </w:pP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为扎实做好黔江区2022年度公开选调事业单位工作人员报名及备考期间的疫情防控工作，切实保障广大涉考人员的生命安全和身体健康，现对疫情防控有关事项告知如下：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</w:rPr>
        <w:t>（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一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）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报考人员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在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前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14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天起须注册“渝康码”和“通信大数据行程卡”（可通过微信、支付宝小程序或相关手机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APP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完成），自我监测有无发热、咳嗽、乏力等疑似症状。如果旅居史、接触史发生变化或出现相关症状的，须及时在“渝康码”进行申报更新，出现相关症状及时到医疗机构就诊排查，排除新冠肺炎等重点传染病。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</w:rPr>
        <w:t>报考人员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应时刻关注本人“渝康码”状态，凡“渝康码”、“通信大数据行程卡”非绿码的考生，须立即主动向所在社区报备，并按照当地防控部门的要求，接受社区健康管理、开展核酸检测、执行相关防控措施，请勿前往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报名现场、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考点、考场参加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报名及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考试。建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议考生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前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14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天在渝且不离渝，不得与有境外旅居史或中高风险地区人员有接触，严格按疫情防控要求做好本人防护。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（二）现场报名时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，所有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报考人员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须持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小时内（以采样时间为准）新冠肺炎病毒核酸检测阴性证明（纸质和电子均可）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 w:hint="eastAsia"/>
          <w:sz w:val="32"/>
        </w:rPr>
        <w:t>且“渝康码”、“通信大数据行程卡”显示为绿码（当日更新），体温查验＜</w:t>
      </w:r>
      <w:r>
        <w:rPr>
          <w:rFonts w:ascii="方正仿宋_GBK" w:eastAsia="方正仿宋_GBK" w:hAnsi="Times New Roman" w:cs="Times New Roman" w:hint="eastAsia"/>
          <w:sz w:val="32"/>
        </w:rPr>
        <w:t>37.3</w:t>
      </w:r>
      <w:r>
        <w:rPr>
          <w:rFonts w:ascii="方正仿宋_GBK" w:eastAsia="方正仿宋_GBK" w:hAnsi="Times New Roman" w:cs="Times New Roman" w:hint="eastAsia"/>
          <w:sz w:val="32"/>
        </w:rPr>
        <w:t>℃且无其他异常情况的，方可进入</w:t>
      </w:r>
      <w:r>
        <w:rPr>
          <w:rFonts w:ascii="方正仿宋_GBK" w:eastAsia="方正仿宋_GBK" w:hAnsi="Times New Roman" w:cs="Times New Roman" w:hint="eastAsia"/>
          <w:sz w:val="32"/>
        </w:rPr>
        <w:t>报名现场</w:t>
      </w:r>
      <w:r>
        <w:rPr>
          <w:rFonts w:ascii="方正仿宋_GBK" w:eastAsia="方正仿宋_GBK" w:hAnsi="Times New Roman" w:cs="Times New Roman" w:hint="eastAsia"/>
          <w:sz w:val="32"/>
        </w:rPr>
        <w:t>。其中：</w:t>
      </w:r>
      <w:r>
        <w:rPr>
          <w:rFonts w:ascii="方正仿宋_GBK" w:eastAsia="方正仿宋_GBK" w:hAnsi="Times New Roman" w:cs="Times New Roman" w:hint="eastAsia"/>
          <w:sz w:val="32"/>
        </w:rPr>
        <w:t>若报考人员在报名</w:t>
      </w:r>
      <w:r>
        <w:rPr>
          <w:rFonts w:ascii="方正仿宋_GBK" w:eastAsia="方正仿宋_GBK" w:hAnsi="Times New Roman" w:cs="Times New Roman" w:hint="eastAsia"/>
          <w:sz w:val="32"/>
        </w:rPr>
        <w:t>前</w:t>
      </w:r>
      <w:r>
        <w:rPr>
          <w:rFonts w:ascii="方正仿宋_GBK" w:eastAsia="方正仿宋_GBK" w:hAnsi="Times New Roman" w:cs="Times New Roman" w:hint="eastAsia"/>
          <w:sz w:val="32"/>
        </w:rPr>
        <w:t>14</w:t>
      </w:r>
      <w:r>
        <w:rPr>
          <w:rFonts w:ascii="方正仿宋_GBK" w:eastAsia="方正仿宋_GBK" w:hAnsi="Times New Roman" w:cs="Times New Roman" w:hint="eastAsia"/>
          <w:sz w:val="32"/>
        </w:rPr>
        <w:t>天内</w:t>
      </w:r>
      <w:r>
        <w:rPr>
          <w:rFonts w:ascii="方正仿宋_GBK" w:eastAsia="方正仿宋_GBK" w:hAnsi="Times New Roman" w:cs="Times New Roman" w:hint="eastAsia"/>
          <w:sz w:val="32"/>
        </w:rPr>
        <w:t>离渝</w:t>
      </w:r>
      <w:r>
        <w:rPr>
          <w:rFonts w:ascii="方正仿宋_GBK" w:eastAsia="方正仿宋_GBK" w:hAnsi="Times New Roman" w:cs="Times New Roman" w:hint="eastAsia"/>
          <w:sz w:val="32"/>
        </w:rPr>
        <w:t>，须提供</w:t>
      </w:r>
      <w:r>
        <w:rPr>
          <w:rFonts w:ascii="方正仿宋_GBK" w:eastAsia="方正仿宋_GBK" w:hAnsi="Times New Roman" w:cs="Times New Roman" w:hint="eastAsia"/>
          <w:sz w:val="32"/>
        </w:rPr>
        <w:lastRenderedPageBreak/>
        <w:t>报名</w:t>
      </w:r>
      <w:r>
        <w:rPr>
          <w:rFonts w:ascii="方正仿宋_GBK" w:eastAsia="方正仿宋_GBK" w:hAnsi="Times New Roman" w:cs="Times New Roman" w:hint="eastAsia"/>
          <w:sz w:val="32"/>
        </w:rPr>
        <w:t>前</w:t>
      </w:r>
      <w:r>
        <w:rPr>
          <w:rFonts w:ascii="方正仿宋_GBK" w:eastAsia="方正仿宋_GBK" w:hAnsi="Times New Roman" w:cs="Times New Roman" w:hint="eastAsia"/>
          <w:sz w:val="32"/>
        </w:rPr>
        <w:t>72</w:t>
      </w:r>
      <w:r>
        <w:rPr>
          <w:rFonts w:ascii="方正仿宋_GBK" w:eastAsia="方正仿宋_GBK" w:hAnsi="Times New Roman" w:cs="Times New Roman" w:hint="eastAsia"/>
          <w:sz w:val="32"/>
        </w:rPr>
        <w:t>小时内</w:t>
      </w:r>
      <w:r>
        <w:rPr>
          <w:rFonts w:ascii="方正仿宋_GBK" w:eastAsia="方正仿宋_GBK" w:hAnsi="Times New Roman" w:cs="Times New Roman" w:hint="eastAsia"/>
          <w:sz w:val="32"/>
        </w:rPr>
        <w:t>2</w:t>
      </w:r>
      <w:r>
        <w:rPr>
          <w:rFonts w:ascii="方正仿宋_GBK" w:eastAsia="方正仿宋_GBK" w:hAnsi="Times New Roman" w:cs="Times New Roman" w:hint="eastAsia"/>
          <w:sz w:val="32"/>
        </w:rPr>
        <w:t>次（</w:t>
      </w:r>
      <w:r>
        <w:rPr>
          <w:rFonts w:ascii="方正仿宋_GBK" w:eastAsia="方正仿宋_GBK" w:hAnsi="Times New Roman" w:cs="Times New Roman" w:hint="eastAsia"/>
          <w:sz w:val="32"/>
        </w:rPr>
        <w:t>2</w:t>
      </w:r>
      <w:r>
        <w:rPr>
          <w:rFonts w:ascii="方正仿宋_GBK" w:eastAsia="方正仿宋_GBK" w:hAnsi="Times New Roman" w:cs="Times New Roman" w:hint="eastAsia"/>
          <w:sz w:val="32"/>
        </w:rPr>
        <w:t>次采样间隔至少</w:t>
      </w:r>
      <w:r>
        <w:rPr>
          <w:rFonts w:ascii="方正仿宋_GBK" w:eastAsia="方正仿宋_GBK" w:hAnsi="Times New Roman" w:cs="Times New Roman" w:hint="eastAsia"/>
          <w:sz w:val="32"/>
        </w:rPr>
        <w:t>24</w:t>
      </w:r>
      <w:r>
        <w:rPr>
          <w:rFonts w:ascii="方正仿宋_GBK" w:eastAsia="方正仿宋_GBK" w:hAnsi="Times New Roman" w:cs="Times New Roman" w:hint="eastAsia"/>
          <w:sz w:val="32"/>
        </w:rPr>
        <w:t>小时，且</w:t>
      </w:r>
      <w:r>
        <w:rPr>
          <w:rFonts w:ascii="方正仿宋_GBK" w:eastAsia="方正仿宋_GBK" w:hAnsi="Times New Roman" w:cs="Times New Roman" w:hint="eastAsia"/>
          <w:sz w:val="32"/>
        </w:rPr>
        <w:t>2</w:t>
      </w:r>
      <w:r>
        <w:rPr>
          <w:rFonts w:ascii="方正仿宋_GBK" w:eastAsia="方正仿宋_GBK" w:hAnsi="Times New Roman" w:cs="Times New Roman" w:hint="eastAsia"/>
          <w:sz w:val="32"/>
        </w:rPr>
        <w:t>次采样均须在</w:t>
      </w:r>
      <w:r>
        <w:rPr>
          <w:rFonts w:ascii="方正仿宋_GBK" w:eastAsia="方正仿宋_GBK" w:hAnsi="Times New Roman" w:cs="Times New Roman" w:hint="eastAsia"/>
          <w:sz w:val="32"/>
        </w:rPr>
        <w:t>重庆市范围内</w:t>
      </w:r>
      <w:r>
        <w:rPr>
          <w:rFonts w:ascii="方正仿宋_GBK" w:eastAsia="方正仿宋_GBK" w:hAnsi="Times New Roman" w:cs="Times New Roman" w:hint="eastAsia"/>
          <w:sz w:val="32"/>
        </w:rPr>
        <w:t>有资质的检测服务机构进行）核酸检测阴性证明。</w:t>
      </w:r>
      <w:r>
        <w:rPr>
          <w:rFonts w:ascii="方正仿宋_GBK" w:eastAsia="方正仿宋_GBK" w:hAnsi="Times New Roman" w:cs="Times New Roman" w:hint="eastAsia"/>
          <w:sz w:val="32"/>
        </w:rPr>
        <w:t xml:space="preserve"> </w:t>
      </w:r>
    </w:p>
    <w:p w:rsidR="008C1AD9" w:rsidRDefault="00056A8C" w:rsidP="00341199">
      <w:pPr>
        <w:pStyle w:val="a0"/>
        <w:spacing w:line="540" w:lineRule="exact"/>
        <w:ind w:firstLineChars="200" w:firstLine="640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</w:rPr>
        <w:t>针对委托他人代为报名人员，被委托人仍须执行前述疫情防控要求，主动提供其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“渝康码”、“通信大数据行程卡”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、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相应核酸检测阴性证明等材料，且查验正常后方可进入报名现场。委托人（报考人员）在笔试当日，</w:t>
      </w:r>
      <w:r>
        <w:rPr>
          <w:rFonts w:ascii="方正仿宋_GBK" w:eastAsia="方正仿宋_GBK" w:hAnsi="Times New Roman" w:cs="Times New Roman" w:hint="eastAsia"/>
          <w:sz w:val="32"/>
        </w:rPr>
        <w:t>须持</w:t>
      </w:r>
      <w:r>
        <w:rPr>
          <w:rFonts w:ascii="方正仿宋_GBK" w:eastAsia="方正仿宋_GBK" w:hAnsi="Times New Roman" w:cs="Times New Roman" w:hint="eastAsia"/>
          <w:sz w:val="32"/>
        </w:rPr>
        <w:t>笔试</w:t>
      </w:r>
      <w:r>
        <w:rPr>
          <w:rFonts w:ascii="方正仿宋_GBK" w:eastAsia="方正仿宋_GBK" w:hAnsi="Times New Roman" w:cs="Times New Roman" w:hint="eastAsia"/>
          <w:sz w:val="32"/>
        </w:rPr>
        <w:t>前</w:t>
      </w:r>
      <w:r>
        <w:rPr>
          <w:rFonts w:ascii="方正仿宋_GBK" w:eastAsia="方正仿宋_GBK" w:hAnsi="Times New Roman" w:cs="Times New Roman" w:hint="eastAsia"/>
          <w:sz w:val="32"/>
        </w:rPr>
        <w:t>48</w:t>
      </w:r>
      <w:r>
        <w:rPr>
          <w:rFonts w:ascii="方正仿宋_GBK" w:eastAsia="方正仿宋_GBK" w:hAnsi="Times New Roman" w:cs="Times New Roman" w:hint="eastAsia"/>
          <w:sz w:val="32"/>
        </w:rPr>
        <w:t>小时内（以采样时间为准）新冠肺炎病毒核酸检测阴性证明（纸质和电子均可），且“渝康码”、“通信大数据行程卡”显示为绿码（当日更新），体温查验＜</w:t>
      </w:r>
      <w:r>
        <w:rPr>
          <w:rFonts w:ascii="方正仿宋_GBK" w:eastAsia="方正仿宋_GBK" w:hAnsi="Times New Roman" w:cs="Times New Roman" w:hint="eastAsia"/>
          <w:sz w:val="32"/>
        </w:rPr>
        <w:t>37.3</w:t>
      </w:r>
      <w:r>
        <w:rPr>
          <w:rFonts w:ascii="方正仿宋_GBK" w:eastAsia="方正仿宋_GBK" w:hAnsi="Times New Roman" w:cs="Times New Roman" w:hint="eastAsia"/>
          <w:sz w:val="32"/>
        </w:rPr>
        <w:t>℃且无其他异常情况的，方可进入</w:t>
      </w:r>
      <w:r>
        <w:rPr>
          <w:rFonts w:ascii="方正仿宋_GBK" w:eastAsia="方正仿宋_GBK" w:hAnsi="Times New Roman" w:cs="Times New Roman" w:hint="eastAsia"/>
          <w:sz w:val="32"/>
        </w:rPr>
        <w:t>考点</w:t>
      </w:r>
      <w:r>
        <w:rPr>
          <w:rFonts w:ascii="方正仿宋_GBK" w:eastAsia="方正仿宋_GBK" w:hAnsi="Times New Roman" w:cs="Times New Roman" w:hint="eastAsia"/>
          <w:sz w:val="32"/>
        </w:rPr>
        <w:t>。其中：</w:t>
      </w:r>
      <w:r>
        <w:rPr>
          <w:rFonts w:ascii="方正仿宋_GBK" w:eastAsia="方正仿宋_GBK" w:hAnsi="Times New Roman" w:cs="Times New Roman" w:hint="eastAsia"/>
          <w:sz w:val="32"/>
        </w:rPr>
        <w:t>若委托人（报考人员）在笔试</w:t>
      </w:r>
      <w:r>
        <w:rPr>
          <w:rFonts w:ascii="方正仿宋_GBK" w:eastAsia="方正仿宋_GBK" w:hAnsi="Times New Roman" w:cs="Times New Roman" w:hint="eastAsia"/>
          <w:sz w:val="32"/>
        </w:rPr>
        <w:t>前</w:t>
      </w:r>
      <w:r>
        <w:rPr>
          <w:rFonts w:ascii="方正仿宋_GBK" w:eastAsia="方正仿宋_GBK" w:hAnsi="Times New Roman" w:cs="Times New Roman" w:hint="eastAsia"/>
          <w:sz w:val="32"/>
        </w:rPr>
        <w:t>14</w:t>
      </w:r>
      <w:r>
        <w:rPr>
          <w:rFonts w:ascii="方正仿宋_GBK" w:eastAsia="方正仿宋_GBK" w:hAnsi="Times New Roman" w:cs="Times New Roman" w:hint="eastAsia"/>
          <w:sz w:val="32"/>
        </w:rPr>
        <w:t>天内</w:t>
      </w:r>
      <w:r>
        <w:rPr>
          <w:rFonts w:ascii="方正仿宋_GBK" w:eastAsia="方正仿宋_GBK" w:hAnsi="Times New Roman" w:cs="Times New Roman" w:hint="eastAsia"/>
          <w:sz w:val="32"/>
        </w:rPr>
        <w:t>离渝</w:t>
      </w:r>
      <w:r>
        <w:rPr>
          <w:rFonts w:ascii="方正仿宋_GBK" w:eastAsia="方正仿宋_GBK" w:hAnsi="Times New Roman" w:cs="Times New Roman" w:hint="eastAsia"/>
          <w:sz w:val="32"/>
        </w:rPr>
        <w:t>，须提供</w:t>
      </w:r>
      <w:r>
        <w:rPr>
          <w:rFonts w:ascii="方正仿宋_GBK" w:eastAsia="方正仿宋_GBK" w:hAnsi="Times New Roman" w:cs="Times New Roman" w:hint="eastAsia"/>
          <w:sz w:val="32"/>
        </w:rPr>
        <w:t>笔试</w:t>
      </w:r>
      <w:r>
        <w:rPr>
          <w:rFonts w:ascii="方正仿宋_GBK" w:eastAsia="方正仿宋_GBK" w:hAnsi="Times New Roman" w:cs="Times New Roman" w:hint="eastAsia"/>
          <w:sz w:val="32"/>
        </w:rPr>
        <w:t>前</w:t>
      </w:r>
      <w:r>
        <w:rPr>
          <w:rFonts w:ascii="方正仿宋_GBK" w:eastAsia="方正仿宋_GBK" w:hAnsi="Times New Roman" w:cs="Times New Roman" w:hint="eastAsia"/>
          <w:sz w:val="32"/>
        </w:rPr>
        <w:t>72</w:t>
      </w:r>
      <w:r>
        <w:rPr>
          <w:rFonts w:ascii="方正仿宋_GBK" w:eastAsia="方正仿宋_GBK" w:hAnsi="Times New Roman" w:cs="Times New Roman" w:hint="eastAsia"/>
          <w:sz w:val="32"/>
        </w:rPr>
        <w:t>小时内</w:t>
      </w:r>
      <w:r>
        <w:rPr>
          <w:rFonts w:ascii="方正仿宋_GBK" w:eastAsia="方正仿宋_GBK" w:hAnsi="Times New Roman" w:cs="Times New Roman" w:hint="eastAsia"/>
          <w:sz w:val="32"/>
        </w:rPr>
        <w:t>2</w:t>
      </w:r>
      <w:r>
        <w:rPr>
          <w:rFonts w:ascii="方正仿宋_GBK" w:eastAsia="方正仿宋_GBK" w:hAnsi="Times New Roman" w:cs="Times New Roman" w:hint="eastAsia"/>
          <w:sz w:val="32"/>
        </w:rPr>
        <w:t>次（</w:t>
      </w:r>
      <w:r>
        <w:rPr>
          <w:rFonts w:ascii="方正仿宋_GBK" w:eastAsia="方正仿宋_GBK" w:hAnsi="Times New Roman" w:cs="Times New Roman" w:hint="eastAsia"/>
          <w:sz w:val="32"/>
        </w:rPr>
        <w:t>2</w:t>
      </w:r>
      <w:r>
        <w:rPr>
          <w:rFonts w:ascii="方正仿宋_GBK" w:eastAsia="方正仿宋_GBK" w:hAnsi="Times New Roman" w:cs="Times New Roman" w:hint="eastAsia"/>
          <w:sz w:val="32"/>
        </w:rPr>
        <w:t>次采样间隔至少</w:t>
      </w:r>
      <w:r>
        <w:rPr>
          <w:rFonts w:ascii="方正仿宋_GBK" w:eastAsia="方正仿宋_GBK" w:hAnsi="Times New Roman" w:cs="Times New Roman" w:hint="eastAsia"/>
          <w:sz w:val="32"/>
        </w:rPr>
        <w:t>24</w:t>
      </w:r>
      <w:r>
        <w:rPr>
          <w:rFonts w:ascii="方正仿宋_GBK" w:eastAsia="方正仿宋_GBK" w:hAnsi="Times New Roman" w:cs="Times New Roman" w:hint="eastAsia"/>
          <w:sz w:val="32"/>
        </w:rPr>
        <w:t>小时，且</w:t>
      </w:r>
      <w:r>
        <w:rPr>
          <w:rFonts w:ascii="方正仿宋_GBK" w:eastAsia="方正仿宋_GBK" w:hAnsi="Times New Roman" w:cs="Times New Roman" w:hint="eastAsia"/>
          <w:sz w:val="32"/>
        </w:rPr>
        <w:t>2</w:t>
      </w:r>
      <w:r>
        <w:rPr>
          <w:rFonts w:ascii="方正仿宋_GBK" w:eastAsia="方正仿宋_GBK" w:hAnsi="Times New Roman" w:cs="Times New Roman" w:hint="eastAsia"/>
          <w:sz w:val="32"/>
        </w:rPr>
        <w:t>次采样均须在</w:t>
      </w:r>
      <w:r>
        <w:rPr>
          <w:rFonts w:ascii="方正仿宋_GBK" w:eastAsia="方正仿宋_GBK" w:hAnsi="Times New Roman" w:cs="Times New Roman" w:hint="eastAsia"/>
          <w:sz w:val="32"/>
        </w:rPr>
        <w:t>重庆</w:t>
      </w:r>
      <w:r>
        <w:rPr>
          <w:rFonts w:ascii="方正仿宋_GBK" w:eastAsia="方正仿宋_GBK" w:hAnsi="Times New Roman" w:cs="Times New Roman" w:hint="eastAsia"/>
          <w:sz w:val="32"/>
        </w:rPr>
        <w:t>市范围</w:t>
      </w:r>
      <w:r>
        <w:rPr>
          <w:rFonts w:ascii="方正仿宋_GBK" w:eastAsia="方正仿宋_GBK" w:hAnsi="Times New Roman" w:cs="Times New Roman" w:hint="eastAsia"/>
          <w:sz w:val="32"/>
        </w:rPr>
        <w:t>有资质的检测服务机构进行）核酸检测阴性证明。</w:t>
      </w:r>
      <w:r>
        <w:rPr>
          <w:rFonts w:ascii="方正仿宋_GBK" w:eastAsia="方正仿宋_GBK" w:hAnsi="Times New Roman" w:cs="Times New Roman" w:hint="eastAsia"/>
          <w:sz w:val="32"/>
        </w:rPr>
        <w:t xml:space="preserve"> </w:t>
      </w:r>
    </w:p>
    <w:p w:rsidR="008C1AD9" w:rsidRDefault="00056A8C" w:rsidP="00341199">
      <w:pPr>
        <w:spacing w:line="540" w:lineRule="exact"/>
        <w:ind w:firstLineChars="200" w:firstLine="640"/>
      </w:pP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请</w:t>
      </w: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报考人员</w:t>
      </w: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合理安排核酸检测采样时间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，以免影响您参加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报名及后续考试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。</w:t>
      </w:r>
    </w:p>
    <w:p w:rsidR="008C1AD9" w:rsidRPr="0034119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</w:rPr>
      </w:pP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（</w:t>
      </w: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三</w:t>
      </w: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）</w:t>
      </w: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报考人员</w:t>
      </w: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有以下情况之一的，不得参加</w:t>
      </w: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报名和后续考试环节</w:t>
      </w:r>
      <w:r w:rsidRPr="00341199">
        <w:rPr>
          <w:rFonts w:ascii="方正仿宋_GBK" w:eastAsia="方正仿宋_GBK" w:hAnsi="Times New Roman" w:cs="Times New Roman" w:hint="eastAsia"/>
          <w:color w:val="000000"/>
          <w:sz w:val="32"/>
        </w:rPr>
        <w:t>：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1.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报名或笔试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天内有境外旅居史，尚未完成隔离医学观察等健康管理。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2.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新冠确诊病例、疑似病例和无症状感染者密切接触者、密接的密接，尚未完成隔离医学观察等健康管理。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3.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尚未出院的新冠确诊病例、疑似病例和无症状感染者；或者治愈出院的确诊病例或无症状感染者，但尚在随访医学观察期内。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4.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报名或笔试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天内，曾出现体温≥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37.3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℃或有疑似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lastRenderedPageBreak/>
        <w:t>症状，但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报名或笔试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前未排除传染病或仍存在身体不适症状。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5.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报名或笔试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天内有中高风险地区或实施静态管理地区旅居史。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6.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报名或笔试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当日，重庆“渝康码”、“通信大数据行程卡”异常（非绿码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，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含红码、黄码及弹窗人员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）。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7.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报名或笔试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当日，根据疫情防控需要，不能按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相关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要求提供规定时限内核酸检测阴性证明。</w:t>
      </w:r>
    </w:p>
    <w:p w:rsidR="008C1AD9" w:rsidRDefault="00056A8C" w:rsidP="00341199">
      <w:pPr>
        <w:spacing w:line="540" w:lineRule="exact"/>
        <w:ind w:firstLineChars="200" w:firstLine="640"/>
      </w:pPr>
      <w:r>
        <w:rPr>
          <w:rFonts w:ascii="方正楷体_GBK" w:eastAsia="方正楷体_GBK" w:hAnsi="Times New Roman" w:cs="Times New Roman" w:hint="eastAsia"/>
          <w:color w:val="000000"/>
          <w:sz w:val="32"/>
        </w:rPr>
        <w:t>8.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进入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报名现场或考点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前，因体温异常、干咳、乏力等症状，经现场医务专业人员确认有可疑症状。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（四）针对资格审查合格人员，建议不要离黔。备考期间，尽可能做到居住地与考点之间“两点一线”。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务必做好个人防护，避免前往人员密集地区，避免与无关人员接触。勤洗手，公共场所佩戴口罩，在各种场所保持一定的安全社交距离。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</w:rPr>
        <w:t>（五）报考人员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在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报名及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考试当日，进出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报名现场、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考点、考场时须佩戴口罩，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除身份验证环节外，其余时间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应全程佩戴口罩。</w:t>
      </w:r>
    </w:p>
    <w:p w:rsidR="008C1AD9" w:rsidRDefault="00056A8C" w:rsidP="00341199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</w:rPr>
        <w:t>（六）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在考试过程中，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报考人员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若出现发热、咳嗽、咽痛、头晕、呼吸困难、呕吐、腹泻等异常状况，应立即向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工作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人员报告，经医务人员评估后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确定是否继续考试。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具备继续完成考试条件的，可转移至备用考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场考试，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考试时间不补，</w:t>
      </w:r>
      <w:r>
        <w:rPr>
          <w:rFonts w:ascii="方正仿宋_GBK" w:eastAsia="方正仿宋_GBK" w:hAnsi="Times New Roman" w:cs="Times New Roman" w:hint="eastAsia"/>
          <w:color w:val="000000"/>
          <w:sz w:val="32"/>
        </w:rPr>
        <w:t>考试结束后应配合送医就诊；对评估不具备继续完成考试条件的应及时送医就诊。</w:t>
      </w:r>
    </w:p>
    <w:p w:rsidR="008C1AD9" w:rsidRDefault="00056A8C" w:rsidP="00341199">
      <w:pPr>
        <w:widowControl/>
        <w:shd w:val="clear" w:color="auto" w:fill="FFFFFF"/>
        <w:spacing w:line="540" w:lineRule="exact"/>
        <w:ind w:firstLineChars="200" w:firstLine="640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</w:rPr>
        <w:t>（七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凡隐瞒或谎报旅居史、接触史、健康状况等疫情防控重点信息，不配合工作人员进行防疫检测、询问、排查、送诊等造成严重后果的，取消其进入资格审查及后续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</w:rPr>
        <w:t>考试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</w:rPr>
        <w:t>环节。如有违法行为，将依法追究其法律责任。</w:t>
      </w:r>
    </w:p>
    <w:p w:rsidR="008C1AD9" w:rsidRDefault="008C1AD9" w:rsidP="00341199">
      <w:pPr>
        <w:pStyle w:val="a9"/>
        <w:shd w:val="clear" w:color="auto" w:fill="FFFFFF"/>
        <w:spacing w:before="0" w:beforeAutospacing="0" w:after="0" w:afterAutospacing="0" w:line="540" w:lineRule="exact"/>
        <w:ind w:leftChars="-202" w:left="-424" w:rightChars="-162" w:right="-340" w:firstLineChars="133" w:firstLine="279"/>
        <w:rPr>
          <w:rFonts w:ascii="方正仿宋_GBK" w:eastAsia="方正仿宋_GBK"/>
          <w:color w:val="000000" w:themeColor="text1"/>
          <w:sz w:val="21"/>
          <w:szCs w:val="21"/>
        </w:rPr>
      </w:pPr>
    </w:p>
    <w:p w:rsidR="008C1AD9" w:rsidRDefault="008C1AD9" w:rsidP="00341199">
      <w:pPr>
        <w:pStyle w:val="a9"/>
        <w:shd w:val="clear" w:color="auto" w:fill="FFFFFF"/>
        <w:spacing w:before="0" w:beforeAutospacing="0" w:after="0" w:afterAutospacing="0" w:line="540" w:lineRule="exact"/>
        <w:ind w:leftChars="-202" w:left="-424" w:rightChars="-162" w:right="-340" w:firstLineChars="133" w:firstLine="279"/>
        <w:rPr>
          <w:rFonts w:ascii="方正仿宋_GBK" w:eastAsia="方正仿宋_GBK"/>
          <w:color w:val="000000" w:themeColor="text1"/>
          <w:sz w:val="21"/>
          <w:szCs w:val="21"/>
        </w:rPr>
      </w:pPr>
    </w:p>
    <w:p w:rsidR="008C1AD9" w:rsidRDefault="008C1AD9" w:rsidP="00341199">
      <w:pPr>
        <w:pStyle w:val="a9"/>
        <w:shd w:val="clear" w:color="auto" w:fill="FFFFFF"/>
        <w:spacing w:before="0" w:beforeAutospacing="0" w:after="0" w:afterAutospacing="0" w:line="540" w:lineRule="exact"/>
        <w:ind w:leftChars="-202" w:left="-424" w:rightChars="-162" w:right="-340" w:firstLineChars="133" w:firstLine="279"/>
        <w:rPr>
          <w:rFonts w:ascii="方正仿宋_GBK" w:eastAsia="方正仿宋_GBK"/>
          <w:color w:val="000000" w:themeColor="text1"/>
          <w:sz w:val="21"/>
          <w:szCs w:val="21"/>
        </w:rPr>
      </w:pPr>
    </w:p>
    <w:p w:rsidR="008C1AD9" w:rsidRDefault="008C1AD9" w:rsidP="00341199">
      <w:pPr>
        <w:pStyle w:val="a9"/>
        <w:shd w:val="clear" w:color="auto" w:fill="FFFFFF"/>
        <w:spacing w:before="0" w:beforeAutospacing="0" w:after="0" w:afterAutospacing="0" w:line="540" w:lineRule="exact"/>
        <w:ind w:leftChars="-202" w:left="-424" w:rightChars="-162" w:right="-340" w:firstLineChars="133" w:firstLine="279"/>
        <w:rPr>
          <w:rFonts w:ascii="方正仿宋_GBK" w:eastAsia="方正仿宋_GBK"/>
          <w:color w:val="000000" w:themeColor="text1"/>
          <w:sz w:val="21"/>
          <w:szCs w:val="21"/>
        </w:rPr>
      </w:pPr>
    </w:p>
    <w:p w:rsidR="008C1AD9" w:rsidRDefault="008C1AD9" w:rsidP="00341199">
      <w:pPr>
        <w:pStyle w:val="a9"/>
        <w:shd w:val="clear" w:color="auto" w:fill="FFFFFF"/>
        <w:spacing w:before="0" w:beforeAutospacing="0" w:after="0" w:afterAutospacing="0" w:line="540" w:lineRule="exact"/>
        <w:ind w:leftChars="-202" w:left="-424" w:rightChars="-162" w:right="-340" w:firstLineChars="133" w:firstLine="279"/>
        <w:rPr>
          <w:rFonts w:ascii="方正仿宋_GBK" w:eastAsia="方正仿宋_GBK"/>
          <w:color w:val="000000" w:themeColor="text1"/>
          <w:sz w:val="21"/>
          <w:szCs w:val="21"/>
        </w:rPr>
      </w:pPr>
    </w:p>
    <w:p w:rsidR="008C1AD9" w:rsidRDefault="008C1AD9" w:rsidP="00341199">
      <w:pPr>
        <w:pStyle w:val="a9"/>
        <w:shd w:val="clear" w:color="auto" w:fill="FFFFFF"/>
        <w:spacing w:before="0" w:beforeAutospacing="0" w:after="0" w:afterAutospacing="0" w:line="540" w:lineRule="exact"/>
        <w:ind w:leftChars="-202" w:left="-424" w:rightChars="-162" w:right="-340" w:firstLineChars="133" w:firstLine="279"/>
        <w:rPr>
          <w:rFonts w:ascii="方正仿宋_GBK" w:eastAsia="方正仿宋_GBK"/>
          <w:color w:val="000000" w:themeColor="text1"/>
          <w:sz w:val="21"/>
          <w:szCs w:val="21"/>
        </w:rPr>
      </w:pPr>
    </w:p>
    <w:p w:rsidR="008C1AD9" w:rsidRDefault="008C1AD9" w:rsidP="00341199">
      <w:pPr>
        <w:spacing w:line="540" w:lineRule="exact"/>
        <w:ind w:rightChars="-162" w:right="-340"/>
        <w:rPr>
          <w:color w:val="000000" w:themeColor="text1"/>
        </w:rPr>
      </w:pPr>
    </w:p>
    <w:sectPr w:rsidR="008C1AD9" w:rsidSect="00341199">
      <w:pgSz w:w="11906" w:h="16838"/>
      <w:pgMar w:top="1440" w:right="1701" w:bottom="99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8C" w:rsidRDefault="00056A8C" w:rsidP="00341199">
      <w:r>
        <w:separator/>
      </w:r>
    </w:p>
  </w:endnote>
  <w:endnote w:type="continuationSeparator" w:id="0">
    <w:p w:rsidR="00056A8C" w:rsidRDefault="00056A8C" w:rsidP="0034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8C" w:rsidRDefault="00056A8C" w:rsidP="00341199">
      <w:r>
        <w:separator/>
      </w:r>
    </w:p>
  </w:footnote>
  <w:footnote w:type="continuationSeparator" w:id="0">
    <w:p w:rsidR="00056A8C" w:rsidRDefault="00056A8C" w:rsidP="00341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36DF8"/>
    <w:rsid w:val="0002143B"/>
    <w:rsid w:val="00056A49"/>
    <w:rsid w:val="00056A8C"/>
    <w:rsid w:val="000573B4"/>
    <w:rsid w:val="000E0BF9"/>
    <w:rsid w:val="001602E3"/>
    <w:rsid w:val="001C0F8D"/>
    <w:rsid w:val="0022381F"/>
    <w:rsid w:val="002426C4"/>
    <w:rsid w:val="00256DBC"/>
    <w:rsid w:val="00275D35"/>
    <w:rsid w:val="00293C15"/>
    <w:rsid w:val="00294291"/>
    <w:rsid w:val="002F6096"/>
    <w:rsid w:val="00304297"/>
    <w:rsid w:val="00331C0A"/>
    <w:rsid w:val="00341199"/>
    <w:rsid w:val="003923C5"/>
    <w:rsid w:val="003E55E0"/>
    <w:rsid w:val="003F4CE1"/>
    <w:rsid w:val="00407921"/>
    <w:rsid w:val="00432E70"/>
    <w:rsid w:val="00436DF8"/>
    <w:rsid w:val="004731FC"/>
    <w:rsid w:val="004855F3"/>
    <w:rsid w:val="00494998"/>
    <w:rsid w:val="004B5776"/>
    <w:rsid w:val="00500179"/>
    <w:rsid w:val="00524A9D"/>
    <w:rsid w:val="0056772E"/>
    <w:rsid w:val="006034C0"/>
    <w:rsid w:val="006544F9"/>
    <w:rsid w:val="00680494"/>
    <w:rsid w:val="006A399A"/>
    <w:rsid w:val="006F235E"/>
    <w:rsid w:val="00764179"/>
    <w:rsid w:val="007835E9"/>
    <w:rsid w:val="00793643"/>
    <w:rsid w:val="007B2358"/>
    <w:rsid w:val="007E516F"/>
    <w:rsid w:val="00806463"/>
    <w:rsid w:val="008262E0"/>
    <w:rsid w:val="008328AE"/>
    <w:rsid w:val="008A2A8A"/>
    <w:rsid w:val="008B69B7"/>
    <w:rsid w:val="008C1AD9"/>
    <w:rsid w:val="008E1F7D"/>
    <w:rsid w:val="008E490F"/>
    <w:rsid w:val="008F089C"/>
    <w:rsid w:val="0093195A"/>
    <w:rsid w:val="009B493F"/>
    <w:rsid w:val="00A74917"/>
    <w:rsid w:val="00AA4494"/>
    <w:rsid w:val="00AD41BF"/>
    <w:rsid w:val="00AE5ABE"/>
    <w:rsid w:val="00B74EED"/>
    <w:rsid w:val="00C47834"/>
    <w:rsid w:val="00CB78E5"/>
    <w:rsid w:val="00CF3322"/>
    <w:rsid w:val="00D4508C"/>
    <w:rsid w:val="00D8587A"/>
    <w:rsid w:val="00E35A1D"/>
    <w:rsid w:val="00E639C5"/>
    <w:rsid w:val="00E72E45"/>
    <w:rsid w:val="00E77E42"/>
    <w:rsid w:val="00E949A7"/>
    <w:rsid w:val="00F02104"/>
    <w:rsid w:val="00F06BFC"/>
    <w:rsid w:val="00F1340C"/>
    <w:rsid w:val="00F25086"/>
    <w:rsid w:val="00F60E97"/>
    <w:rsid w:val="00F712E4"/>
    <w:rsid w:val="00F766B2"/>
    <w:rsid w:val="00FA60C1"/>
    <w:rsid w:val="00FB0038"/>
    <w:rsid w:val="00FC3FE4"/>
    <w:rsid w:val="00FF3A91"/>
    <w:rsid w:val="01B707F8"/>
    <w:rsid w:val="01D61E84"/>
    <w:rsid w:val="0576625A"/>
    <w:rsid w:val="059B4237"/>
    <w:rsid w:val="06F91350"/>
    <w:rsid w:val="07DB29DD"/>
    <w:rsid w:val="0800436E"/>
    <w:rsid w:val="08C54A9F"/>
    <w:rsid w:val="0ACF38CA"/>
    <w:rsid w:val="0ADD4CBE"/>
    <w:rsid w:val="0B72663C"/>
    <w:rsid w:val="0D025749"/>
    <w:rsid w:val="1301495D"/>
    <w:rsid w:val="13BD066B"/>
    <w:rsid w:val="159D6887"/>
    <w:rsid w:val="16597C8E"/>
    <w:rsid w:val="170A4866"/>
    <w:rsid w:val="188C336C"/>
    <w:rsid w:val="1D065EA0"/>
    <w:rsid w:val="1D0E6058"/>
    <w:rsid w:val="20603BB3"/>
    <w:rsid w:val="20F1413C"/>
    <w:rsid w:val="244F3D92"/>
    <w:rsid w:val="297C3CDD"/>
    <w:rsid w:val="2D3077B0"/>
    <w:rsid w:val="30D413F0"/>
    <w:rsid w:val="32542B96"/>
    <w:rsid w:val="32D26421"/>
    <w:rsid w:val="342A5E28"/>
    <w:rsid w:val="37856DB6"/>
    <w:rsid w:val="38144FF1"/>
    <w:rsid w:val="390C0233"/>
    <w:rsid w:val="3B25349B"/>
    <w:rsid w:val="407A11E7"/>
    <w:rsid w:val="41C03BE9"/>
    <w:rsid w:val="41CD4052"/>
    <w:rsid w:val="42596EA0"/>
    <w:rsid w:val="434F3DB8"/>
    <w:rsid w:val="491001F5"/>
    <w:rsid w:val="4AE71C70"/>
    <w:rsid w:val="4C031A5F"/>
    <w:rsid w:val="4DDB712A"/>
    <w:rsid w:val="4EC41A8B"/>
    <w:rsid w:val="4EE22FDD"/>
    <w:rsid w:val="54D02444"/>
    <w:rsid w:val="571E7BAE"/>
    <w:rsid w:val="5CE21014"/>
    <w:rsid w:val="5D164302"/>
    <w:rsid w:val="5F9E7655"/>
    <w:rsid w:val="60252CC3"/>
    <w:rsid w:val="60327F9A"/>
    <w:rsid w:val="60816164"/>
    <w:rsid w:val="626C7E1A"/>
    <w:rsid w:val="62D945A7"/>
    <w:rsid w:val="634A5A3B"/>
    <w:rsid w:val="68055429"/>
    <w:rsid w:val="6D5A4813"/>
    <w:rsid w:val="6DC27E42"/>
    <w:rsid w:val="6E793FA8"/>
    <w:rsid w:val="72630B62"/>
    <w:rsid w:val="73147B31"/>
    <w:rsid w:val="73A11608"/>
    <w:rsid w:val="74ED2259"/>
    <w:rsid w:val="759D473B"/>
    <w:rsid w:val="76D96D63"/>
    <w:rsid w:val="79E70F39"/>
    <w:rsid w:val="7AC1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able of authorities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1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8C1AD9"/>
  </w:style>
  <w:style w:type="paragraph" w:styleId="a4">
    <w:name w:val="Title"/>
    <w:basedOn w:val="a"/>
    <w:next w:val="a5"/>
    <w:qFormat/>
    <w:rsid w:val="008C1AD9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qFormat/>
    <w:rsid w:val="008C1AD9"/>
    <w:pPr>
      <w:ind w:leftChars="86" w:left="181" w:firstLineChars="200" w:firstLine="560"/>
    </w:pPr>
    <w:rPr>
      <w:sz w:val="28"/>
    </w:rPr>
  </w:style>
  <w:style w:type="paragraph" w:styleId="a6">
    <w:name w:val="table of authorities"/>
    <w:basedOn w:val="a"/>
    <w:next w:val="a"/>
    <w:semiHidden/>
    <w:qFormat/>
    <w:rsid w:val="008C1AD9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Char"/>
    <w:uiPriority w:val="99"/>
    <w:unhideWhenUsed/>
    <w:rsid w:val="008C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qFormat/>
    <w:rsid w:val="008C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C1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sid w:val="008C1AD9"/>
    <w:rPr>
      <w:b/>
      <w:bCs/>
    </w:rPr>
  </w:style>
  <w:style w:type="character" w:customStyle="1" w:styleId="Char0">
    <w:name w:val="页眉 Char"/>
    <w:basedOn w:val="a1"/>
    <w:link w:val="a8"/>
    <w:uiPriority w:val="99"/>
    <w:semiHidden/>
    <w:qFormat/>
    <w:rsid w:val="008C1AD9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8C1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262</Words>
  <Characters>1495</Characters>
  <Application>Microsoft Office Word</Application>
  <DocSecurity>0</DocSecurity>
  <Lines>12</Lines>
  <Paragraphs>3</Paragraphs>
  <ScaleCrop>false</ScaleCrop>
  <Company>User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98</cp:revision>
  <cp:lastPrinted>2022-04-08T03:12:00Z</cp:lastPrinted>
  <dcterms:created xsi:type="dcterms:W3CDTF">2021-12-07T07:50:00Z</dcterms:created>
  <dcterms:modified xsi:type="dcterms:W3CDTF">2022-06-12T08:55:00Z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05D33A17FD454439B4A7106E80B26412</vt:lpwstr>
  </property>
</Properties>
</file>