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现场资格复审所需材料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本人身份证原件及复印件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1份；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境内高校应届毕业生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就业推荐表、成绩单及其他应聘佐证材料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境外高校应届毕业生提供入学证明、各学年成绩单及相应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正规翻译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机构盖鲜章的翻译件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本人签字确认的诚信承诺书（附件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党组织出具的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中共党员（含预备党员）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证明材料或者加盖鲜章的入党志愿书；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应聘人员属市内机关事业单位工作人员，须在资格复审时主动提供所在单位、主管部门加盖公章的《机关事业单位工作人员诚信应聘承诺》（附件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择业期高校毕业生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应填写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诚信承诺书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本人如不能参加现场资格审查可委托进行资格审查，但应出具委托人的委托书（须注明委托事宜、委托双方的身份证号码，并由委托双方签字），上述（1）－（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）项材料，被委托人的身份证原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件及复印件。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single"/>
        </w:rPr>
        <w:t>同时，被委托人还需严格遵守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通知中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single"/>
        </w:rPr>
        <w:t>疫情防控相关要求并做好核酸检测等相关准备方可进入现场。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﹒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1600" w:firstLineChars="5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﹒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机关事业单位工作人员诚信应聘承诺书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right="374"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﹒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择业期高校毕业生诚信承诺书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360" w:lineRule="exact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1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我已仔细阅读《</w:t>
      </w:r>
      <w:r>
        <w:rPr>
          <w:rFonts w:hint="eastAsia" w:eastAsia="方正仿宋_GBK"/>
          <w:kern w:val="0"/>
          <w:sz w:val="32"/>
          <w:szCs w:val="32"/>
          <w:lang w:eastAsia="zh-CN"/>
        </w:rPr>
        <w:t>2022年重庆市乡镇（街道）事业单位专项招聘工作人员公告</w:t>
      </w:r>
      <w:r>
        <w:rPr>
          <w:rFonts w:eastAsia="方正仿宋_GBK"/>
          <w:kern w:val="0"/>
          <w:sz w:val="32"/>
          <w:szCs w:val="32"/>
        </w:rPr>
        <w:t>》和《</w:t>
      </w:r>
      <w:r>
        <w:rPr>
          <w:rFonts w:hint="eastAsia" w:eastAsia="方正仿宋_GBK"/>
          <w:kern w:val="0"/>
          <w:sz w:val="32"/>
          <w:szCs w:val="32"/>
          <w:lang w:eastAsia="zh-CN"/>
        </w:rPr>
        <w:t>2022年重庆市乡镇（街道）事业单位专项招聘工作人员岗位情况一览表</w:t>
      </w:r>
      <w:r>
        <w:rPr>
          <w:rFonts w:eastAsia="方正仿宋_GBK"/>
          <w:kern w:val="0"/>
          <w:sz w:val="32"/>
          <w:szCs w:val="32"/>
        </w:rPr>
        <w:t>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公告</w:t>
      </w:r>
      <w:r>
        <w:rPr>
          <w:rFonts w:eastAsia="方正仿宋_GBK"/>
          <w:kern w:val="0"/>
          <w:sz w:val="32"/>
          <w:szCs w:val="32"/>
        </w:rPr>
        <w:t>》招聘范围或违反有关纪律规定等造成的后果，本人自愿承担责任。同时接受《简章》规定的“</w:t>
      </w:r>
      <w:r>
        <w:rPr>
          <w:rFonts w:eastAsia="方正仿宋_GBK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  年　月　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60" w:lineRule="exact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600" w:lineRule="exact"/>
        <w:ind w:right="0"/>
        <w:jc w:val="center"/>
        <w:textAlignment w:val="auto"/>
        <w:rPr>
          <w:rFonts w:hint="eastAsia" w:ascii="方正楷体_GBK" w:eastAsia="方正楷体_GBK" w:cs="瀹嬩綋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0"/>
          <w:szCs w:val="30"/>
          <w:shd w:val="clear" w:color="auto" w:fill="FFFFFF"/>
          <w:lang w:val="en-US" w:eastAsia="zh-CN" w:bidi="ar-SA"/>
        </w:rPr>
        <w:t>2022年重庆市乡镇（街道）事业单位工作人员专项招聘</w:t>
      </w:r>
      <w:r>
        <w:rPr>
          <w:rFonts w:hint="eastAsia" w:ascii="方正楷体_GBK" w:eastAsia="方正楷体_GBK"/>
          <w:sz w:val="28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0"/>
        <w:gridCol w:w="1134"/>
        <w:gridCol w:w="1415"/>
        <w:gridCol w:w="1276"/>
        <w:gridCol w:w="1561"/>
        <w:gridCol w:w="709"/>
        <w:gridCol w:w="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（专业）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单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66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610" w:type="dxa"/>
            <w:gridSpan w:val="7"/>
            <w:shd w:val="clear" w:color="auto" w:fill="auto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本人系单位在编工作人员，2</w:t>
            </w:r>
            <w:r>
              <w:rPr>
                <w:rFonts w:ascii="方正仿宋_GBK" w:eastAsia="方正仿宋_GBK"/>
                <w:szCs w:val="21"/>
              </w:rPr>
              <w:t>0X</w:t>
            </w:r>
            <w:r>
              <w:rPr>
                <w:rFonts w:hint="eastAsia" w:ascii="方正仿宋_GBK" w:eastAsia="方正仿宋_GBK"/>
                <w:szCs w:val="21"/>
              </w:rPr>
              <w:t>X年X月入职在编，现应聘</w:t>
            </w:r>
            <w:r>
              <w:rPr>
                <w:rFonts w:hint="default" w:ascii="方正仿宋_GBK" w:eastAsia="方正仿宋_GBK"/>
                <w:szCs w:val="21"/>
                <w:lang w:val="en-US" w:eastAsia="zh-CN"/>
              </w:rPr>
              <w:t>2022年重庆市乡镇（街道）事业单位工作人员专项招聘</w:t>
            </w:r>
            <w:r>
              <w:rPr>
                <w:rFonts w:hint="eastAsia" w:ascii="方正仿宋_GBK" w:eastAsia="方正仿宋_GBK"/>
                <w:szCs w:val="21"/>
              </w:rPr>
              <w:t>岗位，并作出如下承诺：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截至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2022年9月15日，</w:t>
            </w:r>
            <w:r>
              <w:rPr>
                <w:rFonts w:hint="eastAsia" w:ascii="方正仿宋_GBK" w:eastAsia="方正仿宋_GBK"/>
                <w:szCs w:val="21"/>
              </w:rPr>
              <w:t>未处于试用期和最低服务期限内；（二）已认真阅读并理解本次招聘公告，将按公告规定诚信应聘并对所提供材料的真实有效性负责，愿意承担因不实带来的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不良</w:t>
            </w:r>
            <w:r>
              <w:rPr>
                <w:rFonts w:hint="eastAsia" w:ascii="方正仿宋_GBK" w:eastAsia="方正仿宋_GBK"/>
                <w:szCs w:val="21"/>
              </w:rPr>
              <w:t>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610" w:type="dxa"/>
            <w:gridSpan w:val="7"/>
            <w:shd w:val="clear" w:color="auto" w:fill="auto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日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610" w:type="dxa"/>
            <w:gridSpan w:val="7"/>
            <w:shd w:val="clear" w:color="auto" w:fill="auto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</w:p>
        </w:tc>
      </w:tr>
    </w:tbl>
    <w:p>
      <w:pPr>
        <w:spacing w:line="360" w:lineRule="exac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3</w:t>
      </w:r>
    </w:p>
    <w:p>
      <w:pPr>
        <w:pStyle w:val="2"/>
        <w:jc w:val="center"/>
        <w:rPr>
          <w:rFonts w:hint="eastAsia" w:ascii="方正小标宋_GBK" w:eastAsia="方正小标宋_GBK" w:cs="瀹嬩綋" w:hAnsiTheme="minorHAns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eastAsia="方正小标宋_GBK" w:cs="瀹嬩綋" w:hAnsiTheme="minorHAnsi"/>
          <w:kern w:val="2"/>
          <w:sz w:val="36"/>
          <w:szCs w:val="36"/>
          <w:lang w:val="en-US" w:eastAsia="zh-CN" w:bidi="ar-SA"/>
        </w:rPr>
        <w:t>择业期高校毕业生诚信承诺书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我已仔细阅读《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2022年重庆市乡镇（街道）事业单位专项招聘工作人员公告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本人为(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>A、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>国家统一招生的2021年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>B、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>2022年普通高校毕业生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>C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>2021年1月1日至2022年7月31日取得国（境）外学位并完成教育部门学历认证的留学回国人员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，在报名及资格审查时，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未随用人单位参加职工养老保险；且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>A、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>户口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>B、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>档案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>C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>组织关系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之一仍保留在原毕业学校，或保留在各级毕业生就业主管部门（毕业生就业指导服务中心）、人才交流服务机构和公共就业服务机构。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》招聘范围或违反有关纪律规定等造成的后果，本人自愿承担责任。同时接受《简章》规定的“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  年　月　日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4B223AA8"/>
    <w:rsid w:val="554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1379</Words>
  <Characters>1421</Characters>
  <Lines>0</Lines>
  <Paragraphs>0</Paragraphs>
  <TotalTime>1</TotalTime>
  <ScaleCrop>false</ScaleCrop>
  <LinksUpToDate>false</LinksUpToDate>
  <CharactersWithSpaces>1702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2022-11-01T08:34:34Z</dcterms:created>
  <dc:creator>Administrator.SC-202005291211</dc:creator>
  <cp:lastModifiedBy>脏贱疯</cp:lastModifiedBy>
  <dcterms:modified xsi:type="dcterms:W3CDTF">2022-11-01T09:02:12Z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82B8422EE1D243628E51F2974DFCF0A5</vt:lpwstr>
  </property>
</Properties>
</file>