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w:t>
      </w:r>
      <w:bookmarkStart w:id="0" w:name="_GoBack"/>
      <w:bookmarkEnd w:id="0"/>
      <w:r>
        <w:rPr>
          <w:rFonts w:hint="eastAsia" w:ascii="Times New Roman" w:hAnsi="Times New Roman" w:eastAsia="方正仿宋_GBK"/>
          <w:b w:val="0"/>
          <w:bCs/>
          <w:sz w:val="33"/>
          <w:szCs w:val="33"/>
        </w:rPr>
        <w:t>“学校推荐意见”栏，由学校党委部门或就业部门在符合选调范围和资格条件的人员中核准推荐并签章，国（境）外高校毕业生不需填写。</w:t>
      </w: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YjE2ZmJhYzgyZTc5MTZkMWUyZDM4ZTU0MWYwOTcifQ=="/>
  </w:docVars>
  <w:rsids>
    <w:rsidRoot w:val="00000000"/>
    <w:rsid w:val="442E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2022-10-31T08:15:00Z</dcterms:created>
  <dc:creator>admin</dc:creator>
  <cp:lastModifiedBy>admin</cp:lastModifiedBy>
  <dcterms:modified xsi:type="dcterms:W3CDTF">2022-10-31T08:15:27Z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E49CAF3F618D4458B694E17672C087CD</vt:lpwstr>
  </property>
</Properties>
</file>