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75" w:rsidRDefault="00185575" w:rsidP="00185575">
      <w:pPr>
        <w:pStyle w:val="a3"/>
        <w:shd w:val="clear" w:color="auto" w:fill="FFFFFF"/>
        <w:spacing w:before="0" w:beforeAutospacing="0" w:after="0" w:afterAutospacing="0" w:line="480" w:lineRule="atLeast"/>
        <w:rPr>
          <w:color w:val="333333"/>
          <w:sz w:val="19"/>
          <w:szCs w:val="19"/>
        </w:rPr>
      </w:pPr>
      <w:r>
        <w:rPr>
          <w:rFonts w:hint="eastAsia"/>
          <w:color w:val="333333"/>
          <w:sz w:val="19"/>
          <w:szCs w:val="19"/>
        </w:rPr>
        <w:t>为便于报考者充分了解陕西省2023年统一考试录用公务员（含参照公务员法管理单位工作人员，下同）公共科目笔试，特制定本大纲。</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一、公共科目笔试内容</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陕西省2023年统一考试录用公务员公共科目笔试分为行政职业能力测验和申论两科，主要测查从事公务员工作应当具备的基本能力和基本素质，特别是用习近平新时代中国特色社会主义思想指导解决问题的能力。</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全部采用闭卷考试的方式。其中，</w:t>
      </w:r>
      <w:r>
        <w:rPr>
          <w:rStyle w:val="a4"/>
          <w:rFonts w:hint="eastAsia"/>
          <w:color w:val="333333"/>
          <w:sz w:val="19"/>
          <w:szCs w:val="19"/>
        </w:rPr>
        <w:t>行政职业能力测验</w:t>
      </w:r>
      <w:r>
        <w:rPr>
          <w:rFonts w:hint="eastAsia"/>
          <w:color w:val="333333"/>
          <w:sz w:val="19"/>
          <w:szCs w:val="19"/>
        </w:rPr>
        <w:t>为客观性试题，考试时限120分钟，满分150分。</w:t>
      </w:r>
      <w:r>
        <w:rPr>
          <w:rStyle w:val="a4"/>
          <w:rFonts w:hint="eastAsia"/>
          <w:color w:val="333333"/>
          <w:sz w:val="19"/>
          <w:szCs w:val="19"/>
        </w:rPr>
        <w:t>申论</w:t>
      </w:r>
      <w:r>
        <w:rPr>
          <w:rFonts w:hint="eastAsia"/>
          <w:color w:val="333333"/>
          <w:sz w:val="19"/>
          <w:szCs w:val="19"/>
        </w:rPr>
        <w:t>为主观性试题，考试时限180分钟，满分150分。</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二、作答要求</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（一）行政职业能力测验</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报考者务必携带的考试文具包括</w:t>
      </w:r>
      <w:r>
        <w:rPr>
          <w:rStyle w:val="a4"/>
          <w:rFonts w:hint="eastAsia"/>
          <w:color w:val="333333"/>
          <w:sz w:val="19"/>
          <w:szCs w:val="19"/>
        </w:rPr>
        <w:t>黑色字迹的钢笔或签字笔、2B铅笔和橡皮</w:t>
      </w:r>
      <w:r>
        <w:rPr>
          <w:rFonts w:hint="eastAsia"/>
          <w:color w:val="333333"/>
          <w:sz w:val="19"/>
          <w:szCs w:val="19"/>
        </w:rPr>
        <w:t>。报考者必须用</w:t>
      </w:r>
      <w:r>
        <w:rPr>
          <w:rStyle w:val="a4"/>
          <w:rFonts w:hint="eastAsia"/>
          <w:color w:val="333333"/>
          <w:sz w:val="19"/>
          <w:szCs w:val="19"/>
        </w:rPr>
        <w:t>2B铅笔</w:t>
      </w:r>
      <w:r>
        <w:rPr>
          <w:rFonts w:hint="eastAsia"/>
          <w:color w:val="333333"/>
          <w:sz w:val="19"/>
          <w:szCs w:val="19"/>
        </w:rPr>
        <w:t>在指定位置上填涂准考证号，并在</w:t>
      </w:r>
      <w:r>
        <w:rPr>
          <w:rStyle w:val="a4"/>
          <w:rFonts w:hint="eastAsia"/>
          <w:color w:val="333333"/>
          <w:sz w:val="19"/>
          <w:szCs w:val="19"/>
        </w:rPr>
        <w:t>答题卡</w:t>
      </w:r>
      <w:r>
        <w:rPr>
          <w:rFonts w:hint="eastAsia"/>
          <w:color w:val="333333"/>
          <w:sz w:val="19"/>
          <w:szCs w:val="19"/>
        </w:rPr>
        <w:t>上作答。在试题本或其他位置作答一律无效。</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（二）申论</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报考者务必携带的考试文具包括</w:t>
      </w:r>
      <w:r>
        <w:rPr>
          <w:rStyle w:val="a4"/>
          <w:rFonts w:hint="eastAsia"/>
          <w:color w:val="333333"/>
          <w:sz w:val="19"/>
          <w:szCs w:val="19"/>
        </w:rPr>
        <w:t>黑色字迹的钢笔或签字笔、2B铅笔和橡皮</w:t>
      </w:r>
      <w:r>
        <w:rPr>
          <w:rFonts w:hint="eastAsia"/>
          <w:color w:val="333333"/>
          <w:sz w:val="19"/>
          <w:szCs w:val="19"/>
        </w:rPr>
        <w:t>。报考者必须用</w:t>
      </w:r>
      <w:r>
        <w:rPr>
          <w:rStyle w:val="a4"/>
          <w:rFonts w:hint="eastAsia"/>
          <w:color w:val="333333"/>
          <w:sz w:val="19"/>
          <w:szCs w:val="19"/>
        </w:rPr>
        <w:t>2B铅笔</w:t>
      </w:r>
      <w:r>
        <w:rPr>
          <w:rFonts w:hint="eastAsia"/>
          <w:color w:val="333333"/>
          <w:sz w:val="19"/>
          <w:szCs w:val="19"/>
        </w:rPr>
        <w:t>在指定位置上填涂准考证号，用</w:t>
      </w:r>
      <w:r>
        <w:rPr>
          <w:rStyle w:val="a4"/>
          <w:rFonts w:hint="eastAsia"/>
          <w:color w:val="333333"/>
          <w:sz w:val="19"/>
          <w:szCs w:val="19"/>
        </w:rPr>
        <w:t>钢笔或签字笔</w:t>
      </w:r>
      <w:r>
        <w:rPr>
          <w:rFonts w:hint="eastAsia"/>
          <w:color w:val="333333"/>
          <w:sz w:val="19"/>
          <w:szCs w:val="19"/>
        </w:rPr>
        <w:t>在</w:t>
      </w:r>
      <w:r>
        <w:rPr>
          <w:rStyle w:val="a4"/>
          <w:rFonts w:hint="eastAsia"/>
          <w:color w:val="333333"/>
          <w:sz w:val="19"/>
          <w:szCs w:val="19"/>
        </w:rPr>
        <w:t>答题卡</w:t>
      </w:r>
      <w:r>
        <w:rPr>
          <w:rFonts w:hint="eastAsia"/>
          <w:color w:val="333333"/>
          <w:sz w:val="19"/>
          <w:szCs w:val="19"/>
        </w:rPr>
        <w:t>指定位置上作答。在非指定位置作答或用铅笔作答一律无效。</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三、行政职业能力测验介绍</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行政职业能力测验主要包括常识判断、言语理解与表达、数量关系、判断推理和资料分析等部分。</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常识判断---主要测查报考者在政治、经济、文化、科技等方面应知应会的基本知识以及运用这些知识进行分析判断的基本能力。</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数量关系---主要测查报考者理解、把握事物间量化关系和解决数量关系问题的能力，主要涉及数据关系的分析、推理、判断、运算等。常用题型有数字推理和数学运算两种。</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数学运算：每道题给出一个算术式子或者表达数量关系的一段文字，要求报考者熟练运用加、减、乘、除等基本运算法则，并利用其他基本数学知识计算或推出结果。</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判断推理----主要测查报考者对各种事物关系的分析推理能力，主要涉及对图形、语词概念、事物关系和文字材料的理解、比较、组合、演绎和归纳等。常用题型有图形推理、定义判断、类比推理、逻辑判断四种。</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图形推理：每道题给出一套或两套图形，要求报考者通过观察分析找出图形排列的规律，选出符合规律的一项。</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定义判断：每道题先对相关概念进行定义，然后分别列出四种情况，要求报考者严格依据定义选出一个最符合或最不符合该定义的答案。</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类比推理：给出一组相关的词，要求通过观察分析，在备选答案中找出一组与之在逻辑关系上最为贴近或相似的词。</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逻辑判断：每道题给出一段陈述，这段陈述被假设是正确的，不容置疑的。要求报考者根据这段陈述，运用一定的逻辑推论，选择一个最恰当的答案。</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资料分析----主要测查报考者对文字、数字、图表等统计性资料的综合理解与分析加工能力。</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Style w:val="a4"/>
          <w:rFonts w:hint="eastAsia"/>
          <w:color w:val="333333"/>
          <w:sz w:val="19"/>
          <w:szCs w:val="19"/>
        </w:rPr>
        <w:t>四、申论介绍</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申论是测查从事机关工作应当具备的基本能力的考试科目。申论试卷由注意事项、给定资料和作答要求三部分组成。</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申论考试按照省市级机关、县乡级机关职位，以及公安机关职位的不同要求分别命制试题。</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省市级机关、县乡级机关职位，主要测查报考者的阅读理解能力、综合分析能力、提出和解决问题能力、贯彻执行能力、群众工作能力、文字表达能力和应用写作能力。</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阅读理解能力——要求全面把握给定资料的内容，准确理解给定资料的含义，准确提炼事实所包含的观点，并揭示所反映的本质问题。</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综合分析能力——要求对给定资料的全部或部分的内容、观点或问题进行分析和归纳，多角度地思考资料内容，作出合理的推断或评价。</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提出和解决问题能力——要求借助自身的实践经验或生活体验，在对给定资料理解分析的基础上，发现和界定问题，作出评估或权衡，提出解决问题的方案或措施。</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lastRenderedPageBreak/>
        <w:t>贯彻执行能力——要求能够准确理解工作目标和组织意图，遵循依法行政的原则，根据客观实际情况，及时有效地完成任务。</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群众工作能力——要求能够站在群众角度思考问题，善于了解群众真实诉求，以有效手段组织动员群众，灵活运用各种措施和办法化解复杂矛盾，解决实际问题。</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文字表达能力——要求熟练使用指定的语种，运用说明、陈述、议论等方式，准确规范、简明畅达地表述思想观点。</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应用写作能力——要求能够结合材料，根据工作任务，恰当组织语言，准确、得体、有条理地进行书面表达。</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公安机关职位申论试题，主要测查公务员应当具备的依法行政和运用法律知识解决实际问题等基本能力。主要测查考生的阅读理解能力、依法办事能力、公共服务能力和文字表达能力。</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阅读理解能力——准确理解归纳给定资料的主要内容，对所涉及的观点和事实进行恰当的解释，并作出合理的推断。</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依法办事能力——结合执法一线工作实际，遵循依法行政的原则，综合运用恰当有效的方法完成任务、解决问题、实现目标。</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公共服务能力——能够全面准确了解公众需求和愿望，灵活运用各种措施和办法为公众提供优质、高效、便捷的服务。</w:t>
      </w:r>
    </w:p>
    <w:p w:rsidR="00185575" w:rsidRDefault="00185575" w:rsidP="00185575">
      <w:pPr>
        <w:pStyle w:val="a3"/>
        <w:shd w:val="clear" w:color="auto" w:fill="FFFFFF"/>
        <w:spacing w:before="0" w:beforeAutospacing="0" w:after="0" w:afterAutospacing="0" w:line="480" w:lineRule="atLeast"/>
        <w:ind w:firstLine="480"/>
        <w:rPr>
          <w:rFonts w:hint="eastAsia"/>
          <w:color w:val="333333"/>
          <w:sz w:val="19"/>
          <w:szCs w:val="19"/>
        </w:rPr>
      </w:pPr>
      <w:r>
        <w:rPr>
          <w:rFonts w:hint="eastAsia"/>
          <w:color w:val="333333"/>
          <w:sz w:val="19"/>
          <w:szCs w:val="19"/>
        </w:rPr>
        <w:t>文字表达能力——熟练使用指定的语种，对事件、观点进行准确合理的说明、陈述或阐释。</w:t>
      </w:r>
    </w:p>
    <w:p w:rsidR="00F42DC3" w:rsidRPr="00185575" w:rsidRDefault="00F42DC3"/>
    <w:sectPr w:rsidR="00F42DC3" w:rsidRPr="00185575" w:rsidSect="00F42D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575"/>
    <w:rsid w:val="00185575"/>
    <w:rsid w:val="00F42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5575"/>
    <w:rPr>
      <w:b/>
      <w:bCs/>
    </w:rPr>
  </w:style>
</w:styles>
</file>

<file path=word/webSettings.xml><?xml version="1.0" encoding="utf-8"?>
<w:webSettings xmlns:r="http://schemas.openxmlformats.org/officeDocument/2006/relationships" xmlns:w="http://schemas.openxmlformats.org/wordprocessingml/2006/main">
  <w:divs>
    <w:div w:id="2837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Company>HP</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2023-01-27T02:15:00Z</dcterms:created>
  <dcterms:modified xsi:type="dcterms:W3CDTF">2023-01-27T02:16:00Z</dcterms:modified>
</cp:coreProperties>
</file>