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渝北区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某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</w:rPr>
        <w:t>街道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招聘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编外聘用人员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岗位一览表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614"/>
        <w:gridCol w:w="767"/>
        <w:gridCol w:w="3253"/>
        <w:gridCol w:w="4408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</w:rPr>
              <w:t>养老服务公益性岗位人员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</w:rPr>
              <w:t>应急处突、社会救助、养老服务等，以及科室安排的其他工作，按相关要求值夜班。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</w:rPr>
              <w:t>登记失业的复员退伍军人、离校两年内的未就业高校毕业生，专业不限，大专及以上，擅长公文写作，有较强的文字写作、电脑操作能力和应急处突能力。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</w:rPr>
              <w:t>在部队服役期间获得三等功及以上的，在笔试得分基础上加1分。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公共服务类低保社保工作人员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困难群众经济核查，基本信息核实、表格报送、系统录入、群众接待及办理服务事项，以及科室安排的其他工作。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专业不限，全日制本科学历及以上，熟悉电脑操作，工作细致，有责任心，吃苦耐劳，学习能力和沟通能力强。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信访综治人员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负责辖区信访人员接待、系统录入、矛盾化解等具体事宜，按相关要求值夜班，以及科室安排的其他工作。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专业不限，全日制本科学历及以上，熟悉电脑操作，能服从安排值夜班，吃苦耐劳。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有2年及以上在镇街信访工作经验的在笔试得分基础上加1分。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基层治理综合人员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负责辖区数字化应用管理、基层社会治理、平安建设、协助夜间执法等相关工作，以及科室安排的其他工作。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计算机类专业、大数据专业，全日制本科学历及以上，吃苦耐劳，工作认真负责，有一定的文字功底。有大数据管理、数字化治理相关工作经历的优先。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安全应急协管人员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消防安全监管、应急处突、安全生产等，以及科室安排的其他工作。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专业不限，全日制本科学历及以上，熟悉电脑操作，有2年以上安全生产工作经历，有一定文字功底，能服从安排值夜班。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有专职消防队员工作经历、退役军人或者持有安全工程师证书的在笔试得分基础上加1分。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综合文秘人员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负责撰写工作计划、总结、报告、信息、宣传稿件等各种文字材料，以及其他办公室综合事务。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新闻传播学类专业、汉语言文学专业，全日制本科学历及以上，具有较强的公文写作能力。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近2年，在省部级以上主流媒体、权威刊物独立发表1篇文章的在笔试得分基础上加0.5分，在地厅级权威刊物每发表1篇文章的在笔试得分基础上加0.1分；个人撰写的理论文章在省部级以上获奖的在笔试得分基础上加1分，个人撰写的理论文章在地厅级获奖的在笔试得分基础上加0.5分。（累计加分不超过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综合服务人员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负责综合报表统计、数据分析、服务群众等工作，以及科室安排的其他工作。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专业不限，全日制本科及以上，能够熟练掌握数据统计分析（如熟悉excel 图表分析、数据透视表、vba编程等）、PPT制作等工作技能。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具有中级统计师技术职称的在笔试得分基础上加1分，有高级统计师技术职称的在笔试得分基础上加2分。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2928" w:type="dxa"/>
            <w:gridSpan w:val="4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7人</w:t>
            </w:r>
          </w:p>
        </w:tc>
      </w:tr>
    </w:tbl>
    <w:p>
      <w:pPr>
        <w:jc w:val="both"/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839" w:right="760" w:bottom="839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7D217456"/>
    <w:rsid w:val="3F655AB5"/>
    <w:rsid w:val="7D2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1065</Words>
  <Characters>1079</Characters>
  <Lines>0</Lines>
  <Paragraphs>0</Paragraphs>
  <TotalTime>4</TotalTime>
  <ScaleCrop>false</ScaleCrop>
  <LinksUpToDate>false</LinksUpToDate>
  <CharactersWithSpaces>1080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2023-03-22T09:20:00Z</dcterms:created>
  <dc:creator>JoeyChang</dc:creator>
  <cp:lastModifiedBy>JoeyChang</cp:lastModifiedBy>
  <dcterms:modified xsi:type="dcterms:W3CDTF">2023-03-23T07:36:15Z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5916161DFDA7457E8AB691C432B265B6</vt:lpwstr>
  </property>
</Properties>
</file>