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附件2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center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体检及后续有关事宜告知书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 </w:t>
      </w:r>
      <w:r>
        <w:rPr>
          <w:rFonts w:hint="eastAsia"/>
          <w:color w:val="424242"/>
          <w:sz w:val="19"/>
          <w:szCs w:val="19"/>
        </w:rPr>
        <w:t>一、体检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1.体检前，请主动出示身份证核验身份，并关闭通讯工具，交工作人员统一保管。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2.体检严禁弄虚作假、冒名顶替。应聘人员在体检过程中弄虚作假或者隐瞒影响聘用的疾病、病史的，给予其不予聘用的处理。对请他人顶替体检以及交换、替换化验样本等严重违纪违规行为，给予其不予聘用的处理，并将其违纪违规行为记入事业单位公开招聘应聘人员诚信档案库，记录期限为五年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3.若有需当场（当日）复检的项目，须在县人力社保局工作人员组织监督下方可复检。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4．体检项目结束后，个人信息由受检者本人填写(用黑色签字笔或钢笔)，要求字迹清楚，无涂改，病史部分要如实、逐项填齐不能遗漏，如隐瞒病史影响体检结果的，后果自负。填写完成并粘贴近期二寸免冠照片一张，然后将《招录（聘）体检表》交工作人员统一保管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5.体检前一天请注意休息，勿熬夜，勿饮酒，避免剧烈运动。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6.体检当天需要进行采血、上腹部B超等空腹检查，请在受检前禁食高脂肪、高蛋白、高热量食物，宜清淡饮食，禁食8—12小时。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7.体检当天请穿宽松衣裤，勿穿连衣裤、裙、丝袜等，不要佩戴金属饰物，勿携带贵重物品。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8.女性受检者月经期间请勿做妇科及尿液检查，待经期完毕后再补检；怀孕或可能已受孕者，请事先告诉医护人员，勿做放射X光检查。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9.请配合医生认真完成检查所有项目，勿漏检。若自动放弃某一检查项目，将会影响对您的录用。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10.体检医师可根据检查实际需要，增加必要的相应检查、检验项目等。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11.体检不合格的考生将在体检结束后3个工作日内接到电话通知，请保持电话畅通，未接到电话通知的考生为体检合格，直接进入考察环节；若对体检结果有异议，可在接到体检结论通知之日起7日内，向县人力社保局提出书面复检申请，复检时间另行通知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二、考察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体检合格者，由主管部门会同招聘单位组成考察组，对拟聘人员进行全面考察。请考生保持通讯畅通，如更换电话号码，须及时告知。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有工作经历，需认定工龄考生，请一次性将以下相关证明材料交给考察小组。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1.原在机关事业单位工作的非在编人员或国有企业、城镇集体企业和非公有制企业就业的人员，应提供单位社保缴费证明、劳动合同等佐证材料；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2.有“三支一扶”“西部志愿者”“特岗教师”等基层工作经历的应提供考核鉴定等相关材料；</w:t>
      </w:r>
    </w:p>
    <w:p w:rsidR="00F53DE0" w:rsidRDefault="00F53DE0" w:rsidP="00F53DE0">
      <w:pPr>
        <w:pStyle w:val="a3"/>
        <w:shd w:val="clear" w:color="auto" w:fill="FFFFFF"/>
        <w:spacing w:before="0" w:beforeAutospacing="0" w:after="0" w:afterAutospacing="0" w:line="420" w:lineRule="atLeast"/>
        <w:ind w:firstLine="384"/>
        <w:jc w:val="both"/>
        <w:rPr>
          <w:rFonts w:ascii="微软雅黑" w:eastAsia="微软雅黑" w:hAnsi="微软雅黑" w:hint="eastAsia"/>
          <w:color w:val="424242"/>
          <w:sz w:val="19"/>
          <w:szCs w:val="19"/>
        </w:rPr>
      </w:pPr>
      <w:r>
        <w:rPr>
          <w:rFonts w:hint="eastAsia"/>
          <w:color w:val="424242"/>
          <w:sz w:val="19"/>
          <w:szCs w:val="19"/>
        </w:rPr>
        <w:t>3.退役军人应提供到部队服役的依据。</w:t>
      </w:r>
    </w:p>
    <w:p w:rsidR="00E243A1" w:rsidRPr="00F53DE0" w:rsidRDefault="00E243A1"/>
    <w:sectPr w:rsidR="00E243A1" w:rsidRPr="00F53DE0" w:rsidSect="00E2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DE0"/>
    <w:rsid w:val="00E243A1"/>
    <w:rsid w:val="00F5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2023-04-18T02:10:00Z</dcterms:created>
  <dcterms:modified xsi:type="dcterms:W3CDTF">2023-04-18T02:10:00Z</dcterms:modified>
</cp:coreProperties>
</file>