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951" w:rsidRPr="00D75951" w:rsidRDefault="00D75951" w:rsidP="00D75951">
      <w:pPr>
        <w:widowControl/>
        <w:spacing w:line="525" w:lineRule="atLeast"/>
        <w:jc w:val="left"/>
        <w:rPr>
          <w:rFonts w:ascii="黑体" w:eastAsia="黑体" w:hAnsi="黑体" w:cs="仿宋_GB2312"/>
          <w:color w:val="000000"/>
          <w:kern w:val="0"/>
          <w:sz w:val="32"/>
          <w:szCs w:val="32"/>
        </w:rPr>
      </w:pPr>
      <w:r w:rsidRPr="00D75951">
        <w:rPr>
          <w:rFonts w:ascii="黑体" w:eastAsia="黑体" w:hAnsi="黑体" w:cs="仿宋_GB2312" w:hint="eastAsia"/>
          <w:color w:val="000000"/>
          <w:kern w:val="0"/>
          <w:sz w:val="32"/>
          <w:szCs w:val="32"/>
        </w:rPr>
        <w:t>附件2：</w:t>
      </w:r>
    </w:p>
    <w:p w:rsidR="00D75951" w:rsidRPr="00D75951" w:rsidRDefault="00D75951" w:rsidP="00D75951">
      <w:pPr>
        <w:widowControl/>
        <w:spacing w:line="525" w:lineRule="atLeast"/>
        <w:jc w:val="left"/>
        <w:rPr>
          <w:rFonts w:ascii="方正黑体_GBK" w:eastAsia="方正黑体_GBK" w:hAnsi="华文中宋" w:cs="仿宋_GB2312" w:hint="eastAsia"/>
          <w:b/>
          <w:bCs/>
          <w:color w:val="000000"/>
          <w:kern w:val="0"/>
          <w:sz w:val="44"/>
          <w:szCs w:val="44"/>
        </w:rPr>
      </w:pPr>
    </w:p>
    <w:p w:rsidR="00D75951" w:rsidRPr="00D75951" w:rsidRDefault="00D75951" w:rsidP="00D75951">
      <w:pPr>
        <w:widowControl/>
        <w:spacing w:line="525" w:lineRule="atLeast"/>
        <w:jc w:val="center"/>
        <w:rPr>
          <w:rFonts w:ascii="宋体" w:eastAsia="宋体" w:hAnsi="宋体" w:cs="宋体" w:hint="eastAsia"/>
          <w:color w:val="3F3F3F"/>
          <w:kern w:val="0"/>
          <w:sz w:val="24"/>
          <w:szCs w:val="24"/>
        </w:rPr>
      </w:pPr>
      <w:r w:rsidRPr="00D75951">
        <w:rPr>
          <w:rFonts w:ascii="方正黑体_GBK" w:eastAsia="方正黑体_GBK" w:hAnsi="华文中宋" w:cs="仿宋_GB2312" w:hint="eastAsia"/>
          <w:color w:val="000000"/>
          <w:kern w:val="0"/>
          <w:sz w:val="44"/>
          <w:szCs w:val="44"/>
        </w:rPr>
        <w:t>国家食品药品监督管理总局路线图</w:t>
      </w:r>
    </w:p>
    <w:p w:rsidR="00D75951" w:rsidRPr="00D75951" w:rsidRDefault="00D75951" w:rsidP="00D75951">
      <w:pPr>
        <w:widowControl/>
        <w:spacing w:line="525" w:lineRule="atLeast"/>
        <w:jc w:val="center"/>
        <w:rPr>
          <w:rFonts w:ascii="宋体" w:eastAsia="宋体" w:hAnsi="宋体" w:cs="宋体"/>
          <w:color w:val="3F3F3F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color w:val="3F3F3F"/>
          <w:kern w:val="0"/>
          <w:sz w:val="24"/>
          <w:szCs w:val="24"/>
        </w:rPr>
        <w:drawing>
          <wp:inline distT="0" distB="0" distL="0" distR="0">
            <wp:extent cx="5772150" cy="2895600"/>
            <wp:effectExtent l="19050" t="0" r="0" b="0"/>
            <wp:docPr id="1" name="图片 1" descr="http://bm.scs.gov.cn/2017/UserControl/Department/html/20170208172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m.scs.gov.cn/2017/UserControl/Department/html/2017020817212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5951" w:rsidRPr="00D75951" w:rsidRDefault="00D75951" w:rsidP="00D75951">
      <w:pPr>
        <w:widowControl/>
        <w:spacing w:afterLines="50" w:line="440" w:lineRule="exact"/>
        <w:ind w:rightChars="-330" w:right="-693"/>
        <w:jc w:val="left"/>
        <w:rPr>
          <w:rFonts w:ascii="宋体" w:eastAsia="宋体" w:hAnsi="宋体" w:cs="宋体"/>
          <w:b/>
          <w:bCs/>
          <w:color w:val="3F3F3F"/>
          <w:sz w:val="32"/>
          <w:szCs w:val="32"/>
        </w:rPr>
      </w:pPr>
      <w:r w:rsidRPr="00D75951">
        <w:rPr>
          <w:rFonts w:ascii="宋体" w:eastAsia="宋体" w:hAnsi="宋体" w:cs="宋体" w:hint="eastAsia"/>
          <w:b/>
          <w:bCs/>
          <w:color w:val="3F3F3F"/>
          <w:sz w:val="32"/>
          <w:szCs w:val="32"/>
        </w:rPr>
        <w:t xml:space="preserve"> </w:t>
      </w:r>
    </w:p>
    <w:p w:rsidR="00D75951" w:rsidRPr="00D75951" w:rsidRDefault="00D75951" w:rsidP="00D75951">
      <w:pPr>
        <w:widowControl/>
        <w:spacing w:afterLines="50" w:line="440" w:lineRule="exact"/>
        <w:ind w:rightChars="-330" w:right="-693"/>
        <w:jc w:val="left"/>
        <w:rPr>
          <w:rFonts w:ascii="仿宋_GB2312" w:eastAsia="仿宋_GB2312" w:hAnsi="宋体" w:cs="宋体" w:hint="eastAsia"/>
          <w:b/>
          <w:bCs/>
          <w:color w:val="3F3F3F"/>
          <w:sz w:val="32"/>
          <w:szCs w:val="32"/>
        </w:rPr>
      </w:pPr>
      <w:r w:rsidRPr="00D75951">
        <w:rPr>
          <w:rFonts w:ascii="仿宋_GB2312" w:eastAsia="仿宋_GB2312" w:hAnsi="宋体" w:cs="宋体" w:hint="eastAsia"/>
          <w:b/>
          <w:bCs/>
          <w:color w:val="3F3F3F"/>
          <w:sz w:val="32"/>
          <w:szCs w:val="32"/>
        </w:rPr>
        <w:t>乘车路线：</w:t>
      </w:r>
    </w:p>
    <w:p w:rsidR="00D75951" w:rsidRPr="00D75951" w:rsidRDefault="00D75951" w:rsidP="00D75951">
      <w:pPr>
        <w:widowControl/>
        <w:spacing w:line="360" w:lineRule="auto"/>
        <w:ind w:firstLineChars="201" w:firstLine="563"/>
        <w:jc w:val="left"/>
        <w:rPr>
          <w:rFonts w:ascii="仿宋_GB2312" w:eastAsia="仿宋_GB2312" w:hAnsi="宋体" w:cs="宋体" w:hint="eastAsia"/>
          <w:color w:val="3F3F3F"/>
          <w:sz w:val="28"/>
          <w:szCs w:val="28"/>
        </w:rPr>
      </w:pPr>
      <w:r w:rsidRPr="00D75951">
        <w:rPr>
          <w:rFonts w:ascii="仿宋_GB2312" w:eastAsia="仿宋_GB2312" w:hAnsi="宋体" w:cs="宋体" w:hint="eastAsia"/>
          <w:color w:val="3F3F3F"/>
          <w:sz w:val="28"/>
          <w:szCs w:val="28"/>
        </w:rPr>
        <w:t>1．乘42、46、49、691、夜20内路公交车至天宁寺桥东站下车向东50米即到；或乘9、44内、44外、47、67、395、662、676、901快、特13、特14、特2、特4、特7、夜23、夜36、夜5路公交车至长椿街路口西下车，向西步行约600米即到。</w:t>
      </w:r>
    </w:p>
    <w:p w:rsidR="00D75951" w:rsidRPr="00D75951" w:rsidRDefault="00D75951" w:rsidP="00D75951">
      <w:pPr>
        <w:widowControl/>
        <w:spacing w:line="360" w:lineRule="auto"/>
        <w:ind w:firstLineChars="201" w:firstLine="563"/>
        <w:jc w:val="left"/>
        <w:rPr>
          <w:rFonts w:ascii="宋体" w:eastAsia="宋体" w:hAnsi="宋体" w:cs="宋体" w:hint="eastAsia"/>
          <w:color w:val="3F3F3F"/>
          <w:kern w:val="0"/>
          <w:sz w:val="24"/>
          <w:szCs w:val="24"/>
        </w:rPr>
      </w:pPr>
      <w:r w:rsidRPr="00D75951">
        <w:rPr>
          <w:rFonts w:ascii="仿宋_GB2312" w:eastAsia="仿宋_GB2312" w:hAnsi="宋体" w:cs="宋体" w:hint="eastAsia"/>
          <w:color w:val="3F3F3F"/>
          <w:sz w:val="28"/>
          <w:szCs w:val="28"/>
        </w:rPr>
        <w:t>2．地铁2号线长椿街站D1出口向西步行约600米即到。</w:t>
      </w:r>
    </w:p>
    <w:p w:rsidR="000675C8" w:rsidRDefault="000675C8"/>
    <w:sectPr w:rsidR="000675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75C8" w:rsidRDefault="000675C8" w:rsidP="00D75951">
      <w:r>
        <w:separator/>
      </w:r>
    </w:p>
  </w:endnote>
  <w:endnote w:type="continuationSeparator" w:id="1">
    <w:p w:rsidR="000675C8" w:rsidRDefault="000675C8" w:rsidP="00D759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75C8" w:rsidRDefault="000675C8" w:rsidP="00D75951">
      <w:r>
        <w:separator/>
      </w:r>
    </w:p>
  </w:footnote>
  <w:footnote w:type="continuationSeparator" w:id="1">
    <w:p w:rsidR="000675C8" w:rsidRDefault="000675C8" w:rsidP="00D759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75951"/>
    <w:rsid w:val="000675C8"/>
    <w:rsid w:val="00D75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759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7595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759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7595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7595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7595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>Microsoft</Company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2017-02-09T08:20:00Z</dcterms:created>
  <dcterms:modified xsi:type="dcterms:W3CDTF">2017-02-09T08:20:00Z</dcterms:modified>
</cp:coreProperties>
</file>