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5FB" w:rsidRDefault="008165FB" w:rsidP="008165FB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8165FB" w:rsidRDefault="008165FB" w:rsidP="008165F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8165FB" w:rsidRDefault="008165FB" w:rsidP="008165F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8165FB" w:rsidRDefault="008165FB" w:rsidP="008165F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165FB" w:rsidRDefault="008165FB" w:rsidP="008165FB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国家能源局东北监管局：</w:t>
      </w:r>
    </w:p>
    <w:p w:rsidR="008165FB" w:rsidRDefault="008165FB" w:rsidP="008165F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8165FB" w:rsidRDefault="008165FB" w:rsidP="008165F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8165FB" w:rsidRDefault="008165FB" w:rsidP="008165F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165FB" w:rsidRDefault="008165FB" w:rsidP="008165FB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8165FB" w:rsidRDefault="008165FB" w:rsidP="008165FB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8165FB" w:rsidRDefault="008165FB" w:rsidP="008165F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165FB" w:rsidRDefault="008165FB" w:rsidP="008165F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8165FB" w:rsidRDefault="008165FB" w:rsidP="008165FB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A0564"/>
    <w:rsid w:val="00323B43"/>
    <w:rsid w:val="003D37D8"/>
    <w:rsid w:val="00426133"/>
    <w:rsid w:val="004358AB"/>
    <w:rsid w:val="008165F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5F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165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3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2018-03-02T07:12:00Z</dcterms:modified>
</cp:coreProperties>
</file>