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8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2"/>
        <w:gridCol w:w="1057"/>
        <w:gridCol w:w="765"/>
        <w:gridCol w:w="465"/>
        <w:gridCol w:w="615"/>
        <w:gridCol w:w="1110"/>
        <w:gridCol w:w="3286"/>
        <w:gridCol w:w="2144"/>
        <w:gridCol w:w="396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23" w:hRule="atLeast"/>
        </w:trPr>
        <w:tc>
          <w:tcPr>
            <w:tcW w:w="13988" w:type="dxa"/>
            <w:gridSpan w:val="9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华文中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Cs w:val="21"/>
              </w:rPr>
              <w:t>附件1：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6"/>
                <w:szCs w:val="36"/>
              </w:rPr>
            </w:pPr>
            <w:bookmarkStart w:id="0" w:name="_GoBack"/>
            <w:r>
              <w:rPr>
                <w:rFonts w:hint="eastAsia" w:ascii="华文中宋" w:hAnsi="华文中宋" w:eastAsia="华文中宋" w:cs="华文中宋"/>
                <w:b/>
                <w:color w:val="000000"/>
                <w:kern w:val="0"/>
                <w:sz w:val="40"/>
                <w:szCs w:val="40"/>
              </w:rPr>
              <w:t>三峡水务公司2018年度第二次招聘岗位</w:t>
            </w:r>
            <w:bookmarkEnd w:id="0"/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04" w:hRule="atLeast"/>
        </w:trPr>
        <w:tc>
          <w:tcPr>
            <w:tcW w:w="5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岗位序号</w:t>
            </w:r>
          </w:p>
        </w:tc>
        <w:tc>
          <w:tcPr>
            <w:tcW w:w="10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招录单位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招录岗位</w:t>
            </w:r>
          </w:p>
        </w:tc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招录数量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工作地点</w:t>
            </w:r>
          </w:p>
        </w:tc>
        <w:tc>
          <w:tcPr>
            <w:tcW w:w="105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招录条件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52" w:hRule="atLeast"/>
        </w:trPr>
        <w:tc>
          <w:tcPr>
            <w:tcW w:w="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持证要求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0"/>
                <w:szCs w:val="20"/>
              </w:rPr>
              <w:t>特殊说明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07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三峡长寿公司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机修工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长寿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自控、机电一体化、电钳工、机电维修、机电设备、自动化及相关专业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持中级电工、中级钳工及以上技能等级证书                                                                                                  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需从事一定强度的体力劳动，适宜男性工作。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82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化学分析及相关专业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86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管道工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需从事一定强度的体力劳动，适宜男性工作。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8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运行工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三班制工作岗位，需值夜班。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33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三峡复盛污水厂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机修工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复盛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自控、机电一体化、电钳工、机电维修、机电设备、自动化及相关专业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持中级电工、中级钳工及以上技能等级证书                                                                                                  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需从事一定强度的体力劳动，适宜男性工作。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22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三峡水土污水厂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管道工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水土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需从事一定强度的体力劳动，适宜男性工作。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79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运行工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三班制工作岗位，需值夜班。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64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机修工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自控、机电一体化、电钳工、机电维修、机电设备、自动化及相关专业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持中级电工、中级钳工及以上技能等级证书                                                                                                  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需从事一定强度的体力劳动，适宜男性工作。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03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三峡果园污水厂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机修工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果园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自控、机电一体化、电钳工、机电维修、机电设备、自动化及相关专业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持中级电工、中级钳工及以上技能等级证书                                                                                                  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需从事一定强度的体力劳动，适宜男性工作。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29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管道工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需从事一定强度的体力劳动，适宜男性工作。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92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三峡北碚公司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机修工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长滩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自控、机电一体化、电钳工、机电维修、机电设备、自动化及相关专业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持中级电工、中级钳工及以上技能等级证书                                                                                                  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需从事一定强度的体力劳动，适宜男性工作。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14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运行工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北碚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三班制工作岗位，需值夜班。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9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三峡渝北公司 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运行工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渝北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三班制工作岗位，需值夜班。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87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化学分析及相关专业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9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三峡涪陵公司 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涪陵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化学分析及相关专业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84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运行工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三班制工作岗位，需值夜班。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99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三峡忠县公司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运行工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忠县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三班制工作岗位，需值夜班。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69" w:hRule="atLeast"/>
        </w:trPr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三峡石柱公司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运行工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石柱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无</w:t>
            </w:r>
          </w:p>
        </w:tc>
        <w:tc>
          <w:tcPr>
            <w:tcW w:w="3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三班制工作岗位，需值夜班。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D083B"/>
    <w:rsid w:val="7AAD08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2018-05-08T08:49:00Z</dcterms:created>
  <dc:creator>桃子大人1412945600</dc:creator>
  <cp:lastModifiedBy>桃子大人1412945600</cp:lastModifiedBy>
  <dcterms:modified xsi:type="dcterms:W3CDTF">2018-05-08T08:50:00Z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