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A2008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宋体" w:eastAsia="宋体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0A2008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0A200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0A200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0A200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1333"/>
        <w:gridCol w:w="1947"/>
        <w:gridCol w:w="930"/>
        <w:gridCol w:w="1436"/>
        <w:gridCol w:w="2157"/>
      </w:tblGrid>
      <w:tr w:rsidR="000A2008" w:rsidRPr="000A2008" w:rsidTr="000A2008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A2008" w:rsidRPr="000A2008" w:rsidTr="000A200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00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008" w:rsidRPr="000A2008" w:rsidRDefault="000A2008" w:rsidP="000A200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 </w:t>
      </w:r>
      <w:r w:rsidRPr="000A200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0A2008" w:rsidRPr="000A2008" w:rsidRDefault="000A2008" w:rsidP="000A200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 </w:t>
      </w:r>
      <w:r w:rsidRPr="000A2008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A2008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2008"/>
    <w:rsid w:val="00323B43"/>
    <w:rsid w:val="003D37D8"/>
    <w:rsid w:val="00426133"/>
    <w:rsid w:val="004358AB"/>
    <w:rsid w:val="008B7726"/>
    <w:rsid w:val="009315A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200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A20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7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2019-01-25T08:15:00Z</dcterms:modified>
</cp:coreProperties>
</file>