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F68" w:rsidRDefault="00EE0F68" w:rsidP="00EE0F68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EE0F68" w:rsidRDefault="00EE0F68" w:rsidP="00EE0F6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EE0F68" w:rsidRDefault="00EE0F68" w:rsidP="00EE0F6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EE0F68" w:rsidRDefault="00EE0F68" w:rsidP="00EE0F68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EE0F68" w:rsidRDefault="00EE0F68" w:rsidP="00EE0F68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国家文物局人事司：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同志，身份证号：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，其户籍在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，现系待业人员。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特此证明。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盖章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 2019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lastRenderedPageBreak/>
        <w:t> </w:t>
      </w:r>
    </w:p>
    <w:p w:rsidR="00EE0F68" w:rsidRDefault="00EE0F68" w:rsidP="00EE0F68">
      <w:pPr>
        <w:pStyle w:val="a3"/>
        <w:shd w:val="clear" w:color="auto" w:fill="FFFFFF"/>
        <w:spacing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注：该证明由户籍所在地区居委会、社区、街道、乡镇或相关劳动社会保障机构开具。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EE0F68"/>
    <w:rsid w:val="00F65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0F6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E0F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7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2019-02-13T07:19:00Z</dcterms:modified>
</cp:coreProperties>
</file>