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 w:rightChars="0"/>
        <w:jc w:val="both"/>
        <w:textAlignment w:val="auto"/>
        <w:rPr>
          <w:rFonts w:hint="default" w:ascii="方正小标宋_GBK" w:hAnsi="方正小标宋_GBK" w:eastAsia="方正小标宋_GBK" w:cs="方正小标宋_GBK"/>
          <w:color w:val="000000"/>
          <w:sz w:val="32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32"/>
          <w:szCs w:val="32"/>
          <w:lang w:eastAsia="zh-CN"/>
        </w:rPr>
        <w:t>附件</w:t>
      </w:r>
      <w:r>
        <w:rPr>
          <w:rFonts w:hint="eastAsia" w:ascii="方正小标宋_GBK" w:hAnsi="方正小标宋_GBK" w:eastAsia="方正小标宋_GBK" w:cs="方正小标宋_GBK"/>
          <w:color w:val="000000"/>
          <w:sz w:val="32"/>
          <w:szCs w:val="32"/>
          <w:lang w:val="en-US" w:eastAsia="zh-CN"/>
        </w:rPr>
        <w:t>1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 w:rightChars="0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/>
          <w:sz w:val="36"/>
          <w:szCs w:val="36"/>
          <w:lang w:eastAsia="zh-CN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36"/>
          <w:szCs w:val="36"/>
          <w:lang w:eastAsia="zh-CN"/>
        </w:rPr>
        <w:t>201</w:t>
      </w:r>
      <w:r>
        <w:rPr>
          <w:rFonts w:hint="eastAsia" w:ascii="方正小标宋_GBK" w:hAnsi="方正小标宋_GBK" w:eastAsia="方正小标宋_GBK" w:cs="方正小标宋_GBK"/>
          <w:color w:val="000000"/>
          <w:sz w:val="36"/>
          <w:szCs w:val="36"/>
          <w:lang w:val="en-US" w:eastAsia="zh-CN"/>
        </w:rPr>
        <w:t>9</w:t>
      </w:r>
      <w:r>
        <w:rPr>
          <w:rFonts w:hint="eastAsia" w:ascii="方正小标宋_GBK" w:hAnsi="方正小标宋_GBK" w:eastAsia="方正小标宋_GBK" w:cs="方正小标宋_GBK"/>
          <w:color w:val="000000"/>
          <w:sz w:val="36"/>
          <w:szCs w:val="36"/>
          <w:lang w:eastAsia="zh-CN"/>
        </w:rPr>
        <w:t>年第一季度招聘非在编人员岗位情况一览表</w:t>
      </w:r>
    </w:p>
    <w:p>
      <w:pPr>
        <w:rPr>
          <w:rFonts w:hint="eastAsia" w:ascii="方正小标宋_GBK" w:hAnsi="方正小标宋_GBK" w:eastAsia="方正小标宋_GBK" w:cs="方正小标宋_GBK"/>
          <w:color w:val="000000"/>
          <w:kern w:val="2"/>
          <w:sz w:val="36"/>
          <w:szCs w:val="36"/>
          <w:lang w:val="en-US" w:eastAsia="zh-CN" w:bidi="ar-SA"/>
        </w:rPr>
      </w:pPr>
    </w:p>
    <w:tbl>
      <w:tblPr>
        <w:tblStyle w:val="2"/>
        <w:tblW w:w="14887" w:type="dxa"/>
        <w:tblInd w:w="-31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97"/>
        <w:gridCol w:w="1200"/>
        <w:gridCol w:w="510"/>
        <w:gridCol w:w="2490"/>
        <w:gridCol w:w="2699"/>
        <w:gridCol w:w="676"/>
        <w:gridCol w:w="780"/>
        <w:gridCol w:w="3038"/>
        <w:gridCol w:w="945"/>
        <w:gridCol w:w="1372"/>
        <w:gridCol w:w="78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3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3154"/>
              </w:tabs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序号</w:t>
            </w:r>
          </w:p>
        </w:tc>
        <w:tc>
          <w:tcPr>
            <w:tcW w:w="12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招聘名额</w:t>
            </w:r>
          </w:p>
        </w:tc>
        <w:tc>
          <w:tcPr>
            <w:tcW w:w="968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招聘条件</w:t>
            </w:r>
          </w:p>
        </w:tc>
        <w:tc>
          <w:tcPr>
            <w:tcW w:w="9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岗位类别</w:t>
            </w:r>
          </w:p>
        </w:tc>
        <w:tc>
          <w:tcPr>
            <w:tcW w:w="13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考核方式</w:t>
            </w:r>
          </w:p>
        </w:tc>
        <w:tc>
          <w:tcPr>
            <w:tcW w:w="7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笔试科目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3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学历（学位）</w:t>
            </w:r>
          </w:p>
        </w:tc>
        <w:tc>
          <w:tcPr>
            <w:tcW w:w="269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性别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年龄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其他要求</w:t>
            </w: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临床内科</w:t>
            </w:r>
          </w:p>
        </w:tc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2</w:t>
            </w:r>
          </w:p>
        </w:tc>
        <w:tc>
          <w:tcPr>
            <w:tcW w:w="2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全日制普通高校硕士研究生及以上学历并取得相应学位</w:t>
            </w:r>
          </w:p>
        </w:tc>
        <w:tc>
          <w:tcPr>
            <w:tcW w:w="2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内科学（传染病学、呼吸、内分泌、心血管、消化内科内镜治疗方向）</w:t>
            </w:r>
          </w:p>
        </w:tc>
        <w:tc>
          <w:tcPr>
            <w:tcW w:w="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eastAsia="zh-CN"/>
              </w:rPr>
              <w:t>不限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40岁及以下</w:t>
            </w:r>
          </w:p>
        </w:tc>
        <w:tc>
          <w:tcPr>
            <w:tcW w:w="3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须在2019年12月31日前取得住院医师规范化培训合格证书</w:t>
            </w:r>
          </w:p>
        </w:tc>
        <w:tc>
          <w:tcPr>
            <w:tcW w:w="94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急需紧缺类专业、成熟性人才</w:t>
            </w:r>
          </w:p>
        </w:tc>
        <w:tc>
          <w:tcPr>
            <w:tcW w:w="137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专业考核*60%+面试考核*40%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2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口腔科</w:t>
            </w:r>
          </w:p>
        </w:tc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2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全日制普通高校本科及以上学历并取得相应学位</w:t>
            </w:r>
          </w:p>
        </w:tc>
        <w:tc>
          <w:tcPr>
            <w:tcW w:w="2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口腔医学类</w:t>
            </w:r>
          </w:p>
        </w:tc>
        <w:tc>
          <w:tcPr>
            <w:tcW w:w="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限男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35岁及以下</w:t>
            </w:r>
          </w:p>
        </w:tc>
        <w:tc>
          <w:tcPr>
            <w:tcW w:w="3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取得医师资格证书或已参加规培</w:t>
            </w:r>
          </w:p>
        </w:tc>
        <w:tc>
          <w:tcPr>
            <w:tcW w:w="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7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3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儿科</w:t>
            </w:r>
          </w:p>
        </w:tc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2</w:t>
            </w:r>
          </w:p>
        </w:tc>
        <w:tc>
          <w:tcPr>
            <w:tcW w:w="2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全日制普通高校本科及以上学历并取得相应学位</w:t>
            </w:r>
          </w:p>
        </w:tc>
        <w:tc>
          <w:tcPr>
            <w:tcW w:w="2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儿科学、临床医学</w:t>
            </w:r>
          </w:p>
        </w:tc>
        <w:tc>
          <w:tcPr>
            <w:tcW w:w="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不限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35岁及以下</w:t>
            </w:r>
          </w:p>
        </w:tc>
        <w:tc>
          <w:tcPr>
            <w:tcW w:w="3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取得医师资格证书或已参加规培</w:t>
            </w:r>
          </w:p>
        </w:tc>
        <w:tc>
          <w:tcPr>
            <w:tcW w:w="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7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4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皮肤科</w:t>
            </w:r>
          </w:p>
        </w:tc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2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全日制普通高校本科及以上学历并取得相应学位</w:t>
            </w:r>
          </w:p>
        </w:tc>
        <w:tc>
          <w:tcPr>
            <w:tcW w:w="2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临床医学、皮肤病与性病学、外科学烧伤整形外科方向</w:t>
            </w:r>
          </w:p>
        </w:tc>
        <w:tc>
          <w:tcPr>
            <w:tcW w:w="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限男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35岁及以下</w:t>
            </w:r>
          </w:p>
        </w:tc>
        <w:tc>
          <w:tcPr>
            <w:tcW w:w="3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取得医师资格证书或已参加规培</w:t>
            </w:r>
          </w:p>
        </w:tc>
        <w:tc>
          <w:tcPr>
            <w:tcW w:w="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7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5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妇产科</w:t>
            </w:r>
          </w:p>
        </w:tc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2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全日制普通高校本科及以上学历并取得相应学位</w:t>
            </w:r>
          </w:p>
        </w:tc>
        <w:tc>
          <w:tcPr>
            <w:tcW w:w="2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临床医学、妇产科学</w:t>
            </w:r>
          </w:p>
        </w:tc>
        <w:tc>
          <w:tcPr>
            <w:tcW w:w="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不限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35岁及以下</w:t>
            </w:r>
          </w:p>
        </w:tc>
        <w:tc>
          <w:tcPr>
            <w:tcW w:w="3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取得医师资格证书或已参加规培</w:t>
            </w:r>
          </w:p>
        </w:tc>
        <w:tc>
          <w:tcPr>
            <w:tcW w:w="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7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6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急诊、ICU</w:t>
            </w:r>
          </w:p>
        </w:tc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2</w:t>
            </w:r>
          </w:p>
        </w:tc>
        <w:tc>
          <w:tcPr>
            <w:tcW w:w="2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全日制普通高校本科及以上学历并取得相应学位</w:t>
            </w:r>
          </w:p>
        </w:tc>
        <w:tc>
          <w:tcPr>
            <w:tcW w:w="2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临床医学、急诊（重症）医学、内科学</w:t>
            </w:r>
          </w:p>
        </w:tc>
        <w:tc>
          <w:tcPr>
            <w:tcW w:w="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限男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35岁及以下</w:t>
            </w:r>
          </w:p>
        </w:tc>
        <w:tc>
          <w:tcPr>
            <w:tcW w:w="3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取得医师资格证书或已参加规培</w:t>
            </w:r>
          </w:p>
        </w:tc>
        <w:tc>
          <w:tcPr>
            <w:tcW w:w="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7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7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放射科</w:t>
            </w:r>
          </w:p>
        </w:tc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2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全日制普通高校本科及以上学历并取得相应学位</w:t>
            </w:r>
          </w:p>
        </w:tc>
        <w:tc>
          <w:tcPr>
            <w:tcW w:w="2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医学影像学</w:t>
            </w:r>
          </w:p>
        </w:tc>
        <w:tc>
          <w:tcPr>
            <w:tcW w:w="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不限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35岁及以下</w:t>
            </w:r>
          </w:p>
        </w:tc>
        <w:tc>
          <w:tcPr>
            <w:tcW w:w="3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取得医师资格证书或已参加规培</w:t>
            </w:r>
          </w:p>
        </w:tc>
        <w:tc>
          <w:tcPr>
            <w:tcW w:w="94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7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8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康复医学科</w:t>
            </w:r>
          </w:p>
        </w:tc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2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全日制普通高校本科及以上学历并取得相应学位</w:t>
            </w:r>
          </w:p>
        </w:tc>
        <w:tc>
          <w:tcPr>
            <w:tcW w:w="2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康复治疗学</w:t>
            </w:r>
          </w:p>
        </w:tc>
        <w:tc>
          <w:tcPr>
            <w:tcW w:w="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不限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35岁及以下</w:t>
            </w:r>
          </w:p>
        </w:tc>
        <w:tc>
          <w:tcPr>
            <w:tcW w:w="3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高校毕业生岗位</w:t>
            </w:r>
          </w:p>
        </w:tc>
        <w:tc>
          <w:tcPr>
            <w:tcW w:w="137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视报名情况确定考核方式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9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检验科</w:t>
            </w:r>
          </w:p>
        </w:tc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2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全日制普通高校本科及以上学历并取得相应学位</w:t>
            </w:r>
          </w:p>
        </w:tc>
        <w:tc>
          <w:tcPr>
            <w:tcW w:w="2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医学检验、医学检验技术</w:t>
            </w:r>
          </w:p>
        </w:tc>
        <w:tc>
          <w:tcPr>
            <w:tcW w:w="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FF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不限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35岁及以下</w:t>
            </w:r>
          </w:p>
        </w:tc>
        <w:tc>
          <w:tcPr>
            <w:tcW w:w="3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7" w:hRule="atLeast"/>
        </w:trPr>
        <w:tc>
          <w:tcPr>
            <w:tcW w:w="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10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临床护理</w:t>
            </w:r>
          </w:p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岗位</w:t>
            </w:r>
          </w:p>
        </w:tc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15</w:t>
            </w:r>
          </w:p>
        </w:tc>
        <w:tc>
          <w:tcPr>
            <w:tcW w:w="2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全日制普通高校本科及以上学历并取得相应学位</w:t>
            </w:r>
          </w:p>
        </w:tc>
        <w:tc>
          <w:tcPr>
            <w:tcW w:w="2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护理（学）</w:t>
            </w:r>
          </w:p>
        </w:tc>
        <w:tc>
          <w:tcPr>
            <w:tcW w:w="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不限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35岁及以下</w:t>
            </w:r>
          </w:p>
        </w:tc>
        <w:tc>
          <w:tcPr>
            <w:tcW w:w="303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eastAsia="zh-CN"/>
              </w:rPr>
              <w:t>需在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2019年8月底前通过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eastAsia="zh-CN"/>
              </w:rPr>
              <w:t>护士执业资格考试，未通过则取消聘用资格，名额递补。第</w:t>
            </w: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11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项护理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eastAsia="zh-CN"/>
              </w:rPr>
              <w:t>岗位招录不足，名额调剂给第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项使用。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护理岗位</w:t>
            </w:r>
          </w:p>
        </w:tc>
        <w:tc>
          <w:tcPr>
            <w:tcW w:w="1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笔试+专业操作+结构化面试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基础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2" w:hRule="atLeast"/>
        </w:trPr>
        <w:tc>
          <w:tcPr>
            <w:tcW w:w="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11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临床护理</w:t>
            </w:r>
          </w:p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岗位</w:t>
            </w:r>
          </w:p>
        </w:tc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5</w:t>
            </w:r>
          </w:p>
        </w:tc>
        <w:tc>
          <w:tcPr>
            <w:tcW w:w="2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全日制普通高校本科及以上学历并取得相应学位</w:t>
            </w:r>
          </w:p>
        </w:tc>
        <w:tc>
          <w:tcPr>
            <w:tcW w:w="2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护理（学）</w:t>
            </w:r>
          </w:p>
        </w:tc>
        <w:tc>
          <w:tcPr>
            <w:tcW w:w="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限男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35岁及以下</w:t>
            </w:r>
          </w:p>
        </w:tc>
        <w:tc>
          <w:tcPr>
            <w:tcW w:w="30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护理岗位</w:t>
            </w:r>
          </w:p>
        </w:tc>
        <w:tc>
          <w:tcPr>
            <w:tcW w:w="1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笔试+专业操作+结构化面试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基础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2" w:hRule="atLeast"/>
        </w:trPr>
        <w:tc>
          <w:tcPr>
            <w:tcW w:w="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12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信息科数据库维护员</w:t>
            </w:r>
          </w:p>
        </w:tc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全日制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普通高校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本科及以上学历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并取得相应学位</w:t>
            </w:r>
          </w:p>
        </w:tc>
        <w:tc>
          <w:tcPr>
            <w:tcW w:w="2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计算机数据库（技术）、信息管理与信息系统、计算机软件、计算机科学与技术</w:t>
            </w:r>
          </w:p>
        </w:tc>
        <w:tc>
          <w:tcPr>
            <w:tcW w:w="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不限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40岁及以下</w:t>
            </w:r>
          </w:p>
        </w:tc>
        <w:tc>
          <w:tcPr>
            <w:tcW w:w="3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取得计算机软件类专业技术资格（含成绩通过）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行后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成熟性人才岗位</w:t>
            </w:r>
          </w:p>
        </w:tc>
        <w:tc>
          <w:tcPr>
            <w:tcW w:w="137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专业考核*60%+面试考核*40%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15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合计</w:t>
            </w:r>
          </w:p>
        </w:tc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33</w:t>
            </w:r>
          </w:p>
        </w:tc>
        <w:tc>
          <w:tcPr>
            <w:tcW w:w="1278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备注：年龄计算截止日期为报名前一日。报名咨询电话：谭老师（023-42827143）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right="0" w:rightChars="0"/>
        <w:textAlignment w:val="auto"/>
        <w:rPr>
          <w:rFonts w:ascii="方正仿宋_GBK" w:hAnsi="Helvetica" w:eastAsia="方正仿宋_GBK" w:cs="宋体"/>
          <w:color w:val="000000"/>
          <w:kern w:val="0"/>
          <w:sz w:val="24"/>
          <w:szCs w:val="24"/>
        </w:rPr>
      </w:pPr>
    </w:p>
    <w:p/>
    <w:sectPr>
      <w:pgSz w:w="16838" w:h="11906" w:orient="landscape"/>
      <w:pgMar w:top="1519" w:right="1440" w:bottom="1349" w:left="1440" w:header="851" w:footer="992" w:gutter="0"/>
      <w:cols w:space="72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91552E"/>
    <w:rsid w:val="0FD81E4B"/>
    <w:rsid w:val="2191552E"/>
    <w:rsid w:val="224E4E1B"/>
    <w:rsid w:val="22B142FD"/>
    <w:rsid w:val="240D7EDA"/>
    <w:rsid w:val="47176FE7"/>
    <w:rsid w:val="4A333AD3"/>
    <w:rsid w:val="5DC06137"/>
    <w:rsid w:val="69565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Office_11.1.0.8527_F1E327BC-269C-435d-A152-05C5408002CA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2019-03-20T06:32:00Z</dcterms:created>
  <dc:creator>花开黎明</dc:creator>
  <cp:lastModifiedBy>花开黎明</cp:lastModifiedBy>
  <dcterms:modified xsi:type="dcterms:W3CDTF">2019-03-20T09:59:12Z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2052-11.1.0.8527</vt:lpwstr>
  </property>
</Properties>
</file>