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eastAsia="方正黑体_GBK"/>
          <w:szCs w:val="32"/>
        </w:rPr>
      </w:pPr>
      <w:bookmarkStart w:id="0" w:name="_GoBack"/>
      <w:bookmarkEnd w:id="0"/>
      <w:r>
        <w:rPr>
          <w:rFonts w:eastAsia="方正黑体_GBK"/>
          <w:szCs w:val="32"/>
        </w:rPr>
        <w:t>附件</w:t>
      </w:r>
      <w:r>
        <w:rPr>
          <w:rFonts w:hint="eastAsia" w:eastAsia="方正黑体_GBK"/>
          <w:szCs w:val="32"/>
        </w:rPr>
        <w:t>1</w:t>
      </w:r>
    </w:p>
    <w:p>
      <w:pPr>
        <w:spacing w:line="600" w:lineRule="exact"/>
        <w:jc w:val="center"/>
        <w:rPr>
          <w:rFonts w:eastAsia="方正小标宋_GBK"/>
          <w:sz w:val="44"/>
          <w:szCs w:val="44"/>
        </w:rPr>
      </w:pPr>
      <w:r>
        <w:rPr>
          <w:rFonts w:eastAsia="方正小标宋_GBK"/>
          <w:sz w:val="44"/>
          <w:szCs w:val="44"/>
        </w:rPr>
        <w:t>重庆三峡医</w:t>
      </w:r>
      <w:r>
        <w:rPr>
          <w:rFonts w:hint="eastAsia" w:eastAsia="方正小标宋_GBK"/>
          <w:sz w:val="44"/>
          <w:szCs w:val="44"/>
        </w:rPr>
        <w:t>药高等</w:t>
      </w:r>
      <w:r>
        <w:rPr>
          <w:rFonts w:eastAsia="方正小标宋_GBK"/>
          <w:sz w:val="44"/>
          <w:szCs w:val="44"/>
        </w:rPr>
        <w:t>专</w:t>
      </w:r>
      <w:r>
        <w:rPr>
          <w:rFonts w:hint="eastAsia" w:eastAsia="方正小标宋_GBK"/>
          <w:sz w:val="44"/>
          <w:szCs w:val="44"/>
        </w:rPr>
        <w:t>科学校</w:t>
      </w:r>
      <w:r>
        <w:rPr>
          <w:rFonts w:eastAsia="方正小标宋_GBK"/>
          <w:sz w:val="44"/>
          <w:szCs w:val="44"/>
        </w:rPr>
        <w:t>考核招聘专业技术人员岗位条件一览表</w:t>
      </w:r>
    </w:p>
    <w:tbl>
      <w:tblPr>
        <w:tblStyle w:val="5"/>
        <w:tblW w:w="151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826"/>
        <w:gridCol w:w="1149"/>
        <w:gridCol w:w="2025"/>
        <w:gridCol w:w="1134"/>
        <w:gridCol w:w="561"/>
        <w:gridCol w:w="1849"/>
        <w:gridCol w:w="2835"/>
        <w:gridCol w:w="992"/>
        <w:gridCol w:w="561"/>
        <w:gridCol w:w="1873"/>
        <w:gridCol w:w="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vMerge w:val="restar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序号</w:t>
            </w:r>
          </w:p>
        </w:tc>
        <w:tc>
          <w:tcPr>
            <w:tcW w:w="826" w:type="dxa"/>
            <w:vMerge w:val="restar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主管部门</w:t>
            </w:r>
          </w:p>
        </w:tc>
        <w:tc>
          <w:tcPr>
            <w:tcW w:w="1149" w:type="dxa"/>
            <w:vMerge w:val="restar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招聘单位</w:t>
            </w:r>
          </w:p>
        </w:tc>
        <w:tc>
          <w:tcPr>
            <w:tcW w:w="2025" w:type="dxa"/>
            <w:vMerge w:val="restar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招聘</w:t>
            </w:r>
          </w:p>
          <w:p>
            <w:pPr>
              <w:spacing w:line="300" w:lineRule="exact"/>
              <w:jc w:val="center"/>
              <w:rPr>
                <w:rFonts w:eastAsia="方正仿宋_GBK"/>
                <w:sz w:val="21"/>
                <w:szCs w:val="21"/>
              </w:rPr>
            </w:pPr>
            <w:r>
              <w:rPr>
                <w:rFonts w:eastAsia="方正仿宋_GBK"/>
                <w:sz w:val="21"/>
                <w:szCs w:val="21"/>
              </w:rPr>
              <w:t>岗位</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岗位类别及等级</w:t>
            </w:r>
          </w:p>
        </w:tc>
        <w:tc>
          <w:tcPr>
            <w:tcW w:w="561" w:type="dxa"/>
            <w:vMerge w:val="restar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名额</w:t>
            </w:r>
          </w:p>
        </w:tc>
        <w:tc>
          <w:tcPr>
            <w:tcW w:w="8110" w:type="dxa"/>
            <w:gridSpan w:val="5"/>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基本条件</w:t>
            </w:r>
          </w:p>
        </w:tc>
        <w:tc>
          <w:tcPr>
            <w:tcW w:w="777" w:type="dxa"/>
            <w:vMerge w:val="restart"/>
            <w:tcBorders>
              <w:top w:val="single" w:color="auto" w:sz="4" w:space="0"/>
              <w:left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vMerge w:val="continue"/>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826" w:type="dxa"/>
            <w:vMerge w:val="continue"/>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1149" w:type="dxa"/>
            <w:vMerge w:val="continue"/>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2025" w:type="dxa"/>
            <w:vMerge w:val="continue"/>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561" w:type="dxa"/>
            <w:vMerge w:val="continue"/>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学历</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专业</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年龄</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性别</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其他条件</w:t>
            </w:r>
          </w:p>
        </w:tc>
        <w:tc>
          <w:tcPr>
            <w:tcW w:w="777" w:type="dxa"/>
            <w:vMerge w:val="continue"/>
            <w:tcBorders>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1</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基础医学部</w:t>
            </w:r>
            <w:r>
              <w:rPr>
                <w:rFonts w:eastAsia="方正仿宋_GBK"/>
                <w:sz w:val="21"/>
                <w:szCs w:val="21"/>
              </w:rPr>
              <w:br w:type="textWrapping"/>
            </w:r>
            <w:r>
              <w:rPr>
                <w:rFonts w:eastAsia="方正仿宋_GBK"/>
                <w:sz w:val="21"/>
                <w:szCs w:val="21"/>
              </w:rPr>
              <w:t>病理学教师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2</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临床医学类、病理学与病理生理学</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享受紧缺人才待遇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2</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基础医学部</w:t>
            </w:r>
            <w:r>
              <w:rPr>
                <w:rFonts w:eastAsia="方正仿宋_GBK"/>
                <w:sz w:val="21"/>
                <w:szCs w:val="21"/>
              </w:rPr>
              <w:br w:type="textWrapping"/>
            </w:r>
            <w:r>
              <w:rPr>
                <w:rFonts w:eastAsia="方正仿宋_GBK"/>
                <w:sz w:val="21"/>
                <w:szCs w:val="21"/>
              </w:rPr>
              <w:t>生理学教师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2</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临床医学类、生理学、病理学与病理生理学</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享受紧缺人才待遇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3</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基础医学部</w:t>
            </w:r>
            <w:r>
              <w:rPr>
                <w:rFonts w:eastAsia="方正仿宋_GBK"/>
                <w:sz w:val="21"/>
                <w:szCs w:val="21"/>
              </w:rPr>
              <w:br w:type="textWrapping"/>
            </w:r>
            <w:r>
              <w:rPr>
                <w:rFonts w:eastAsia="方正仿宋_GBK"/>
                <w:sz w:val="21"/>
                <w:szCs w:val="21"/>
              </w:rPr>
              <w:t>生物化学教师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临床医学类、生物化学与分子生物学</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5"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4</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基础医学部</w:t>
            </w:r>
            <w:r>
              <w:rPr>
                <w:rFonts w:eastAsia="方正仿宋_GBK"/>
                <w:sz w:val="21"/>
                <w:szCs w:val="21"/>
              </w:rPr>
              <w:br w:type="textWrapping"/>
            </w:r>
            <w:r>
              <w:rPr>
                <w:rFonts w:eastAsia="方正仿宋_GBK"/>
                <w:sz w:val="21"/>
                <w:szCs w:val="21"/>
              </w:rPr>
              <w:t>人体解剖学教师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2</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临床医学类、人体解剖与组织胚胎学</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5</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基础医学部</w:t>
            </w:r>
            <w:r>
              <w:rPr>
                <w:rFonts w:eastAsia="方正仿宋_GBK"/>
                <w:sz w:val="21"/>
                <w:szCs w:val="21"/>
              </w:rPr>
              <w:br w:type="textWrapping"/>
            </w:r>
            <w:r>
              <w:rPr>
                <w:rFonts w:eastAsia="方正仿宋_GBK"/>
                <w:sz w:val="21"/>
                <w:szCs w:val="21"/>
              </w:rPr>
              <w:t>病原生物和免疫学教师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免疫学、病原生物学、微生物学、遗传学、细胞生物学</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6</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基础医学部</w:t>
            </w:r>
            <w:r>
              <w:rPr>
                <w:rFonts w:eastAsia="方正仿宋_GBK"/>
                <w:sz w:val="21"/>
                <w:szCs w:val="21"/>
              </w:rPr>
              <w:br w:type="textWrapping"/>
            </w:r>
            <w:r>
              <w:rPr>
                <w:rFonts w:eastAsia="方正仿宋_GBK"/>
                <w:sz w:val="21"/>
                <w:szCs w:val="21"/>
              </w:rPr>
              <w:t>病理学教师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专技7级及以上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全日制普通高校本科及以上学历并取得相应学位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rPr>
                <w:rFonts w:eastAsia="方正仿宋_GBK"/>
                <w:sz w:val="21"/>
                <w:szCs w:val="21"/>
              </w:rPr>
            </w:pPr>
            <w:r>
              <w:rPr>
                <w:rFonts w:eastAsia="方正仿宋_GBK"/>
                <w:sz w:val="21"/>
                <w:szCs w:val="21"/>
              </w:rPr>
              <w:t>研究生：临床医学类</w:t>
            </w:r>
          </w:p>
          <w:p>
            <w:pPr>
              <w:spacing w:line="300" w:lineRule="exact"/>
              <w:rPr>
                <w:rFonts w:eastAsia="方正仿宋_GBK"/>
                <w:sz w:val="21"/>
                <w:szCs w:val="21"/>
              </w:rPr>
            </w:pPr>
            <w:r>
              <w:rPr>
                <w:rFonts w:eastAsia="方正仿宋_GBK"/>
                <w:sz w:val="21"/>
                <w:szCs w:val="21"/>
              </w:rPr>
              <w:t>本科：临床医学</w:t>
            </w:r>
          </w:p>
          <w:p>
            <w:pPr>
              <w:spacing w:line="300" w:lineRule="exact"/>
              <w:jc w:val="center"/>
              <w:rPr>
                <w:rFonts w:eastAsia="方正仿宋_GBK"/>
                <w:sz w:val="21"/>
                <w:szCs w:val="21"/>
              </w:rPr>
            </w:pP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45周岁及以下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具有相应副主任医师及以上职称</w:t>
            </w: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高层次人才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7</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医学技术学院</w:t>
            </w:r>
            <w:r>
              <w:rPr>
                <w:rFonts w:eastAsia="方正仿宋_GBK"/>
                <w:sz w:val="21"/>
                <w:szCs w:val="21"/>
              </w:rPr>
              <w:br w:type="textWrapping"/>
            </w:r>
            <w:r>
              <w:rPr>
                <w:rFonts w:eastAsia="方正仿宋_GBK"/>
                <w:sz w:val="21"/>
                <w:szCs w:val="21"/>
              </w:rPr>
              <w:t>医学生物技术教师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微生物学、生物医学工程、生物工程、微生物与生化药学、细胞生物学、生物化学与分子生物学、遗传学、生物学</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本科专业为生物技术、医学实验技术、生物医学工程、生物工程或生物制药。</w:t>
            </w: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享受紧缺人才待遇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8</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医学技术学院</w:t>
            </w:r>
            <w:r>
              <w:rPr>
                <w:rFonts w:eastAsia="方正仿宋_GBK"/>
                <w:sz w:val="21"/>
                <w:szCs w:val="21"/>
              </w:rPr>
              <w:br w:type="textWrapping"/>
            </w:r>
            <w:r>
              <w:rPr>
                <w:rFonts w:eastAsia="方正仿宋_GBK"/>
                <w:sz w:val="21"/>
                <w:szCs w:val="21"/>
              </w:rPr>
              <w:t>医学检验技术教师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临床检验诊断学、免疫学、病原生物学、病理学与病理生理学</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本科专业为医学检验、医学检验技术、医学实验技术、临床医学或基础医学</w:t>
            </w: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享受紧缺人才待遇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9</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医学技术学院</w:t>
            </w:r>
            <w:r>
              <w:rPr>
                <w:rFonts w:eastAsia="方正仿宋_GBK"/>
                <w:sz w:val="21"/>
                <w:szCs w:val="21"/>
              </w:rPr>
              <w:br w:type="textWrapping"/>
            </w:r>
            <w:r>
              <w:rPr>
                <w:rFonts w:eastAsia="方正仿宋_GBK"/>
                <w:sz w:val="21"/>
                <w:szCs w:val="21"/>
              </w:rPr>
              <w:t>医学影像技术教师1</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影像医学与核医学、医学技术</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本科院校为医学院校;具有相应副高及以上职称者，年龄可放宽至40周岁及以下。</w:t>
            </w: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享受紧缺人才待遇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10</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医学技术学院</w:t>
            </w:r>
            <w:r>
              <w:rPr>
                <w:rFonts w:eastAsia="方正仿宋_GBK"/>
                <w:sz w:val="21"/>
                <w:szCs w:val="21"/>
              </w:rPr>
              <w:br w:type="textWrapping"/>
            </w:r>
            <w:r>
              <w:rPr>
                <w:rFonts w:eastAsia="方正仿宋_GBK"/>
                <w:sz w:val="21"/>
                <w:szCs w:val="21"/>
              </w:rPr>
              <w:t>医学检验技术教师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专技10级及以上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全日制普通高校研究生学历并取得博士学位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临床检验诊断学、免疫学、病原微生物学、病理学与病理生理学</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40周岁及以下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pacing w:val="-9"/>
                <w:sz w:val="21"/>
                <w:szCs w:val="21"/>
              </w:rPr>
              <w:t>本科专业为医学检验、医学检验技术、医学实验技术、临床医学或基础医学。</w:t>
            </w: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高层次人才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11</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医学技术学院</w:t>
            </w:r>
            <w:r>
              <w:rPr>
                <w:rFonts w:eastAsia="方正仿宋_GBK"/>
                <w:sz w:val="21"/>
                <w:szCs w:val="21"/>
              </w:rPr>
              <w:br w:type="textWrapping"/>
            </w:r>
            <w:r>
              <w:rPr>
                <w:rFonts w:eastAsia="方正仿宋_GBK"/>
                <w:sz w:val="21"/>
                <w:szCs w:val="21"/>
              </w:rPr>
              <w:t>眼视光教师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专技10级及以上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全日制普通高校研究生学历并取得博士学位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医学技术、眼科学</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40周岁及以下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本科专业为临床医学或眼视光学；具有相应副高及以上职称者，学历可放宽至本科；具有相应正高级职称者年龄可放宽至45周岁及以下。</w:t>
            </w: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高层次人才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12</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医学技术学院</w:t>
            </w:r>
            <w:r>
              <w:rPr>
                <w:rFonts w:eastAsia="方正仿宋_GBK"/>
                <w:sz w:val="21"/>
                <w:szCs w:val="21"/>
              </w:rPr>
              <w:br w:type="textWrapping"/>
            </w:r>
            <w:r>
              <w:rPr>
                <w:rFonts w:eastAsia="方正仿宋_GBK"/>
                <w:sz w:val="21"/>
                <w:szCs w:val="21"/>
              </w:rPr>
              <w:t>口腔教师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专技7级及以上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全日制普通高校本科及以上学历并取得相应学位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口腔医学、口腔医学技术</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45周岁及以下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具有相应副高及以上职称。</w:t>
            </w: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高层次人才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13</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医学技术学院</w:t>
            </w:r>
            <w:r>
              <w:rPr>
                <w:rFonts w:eastAsia="方正仿宋_GBK"/>
                <w:sz w:val="21"/>
                <w:szCs w:val="21"/>
              </w:rPr>
              <w:br w:type="textWrapping"/>
            </w:r>
            <w:r>
              <w:rPr>
                <w:rFonts w:eastAsia="方正仿宋_GBK"/>
                <w:sz w:val="21"/>
                <w:szCs w:val="21"/>
              </w:rPr>
              <w:t>影像教师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专技7级及以上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全日制普通高校本科及以上学历并取得相应学位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医学影像、医学影像学</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45周岁及以下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具有相应副高及以上职称。</w:t>
            </w: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高层次人才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14</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护理学院</w:t>
            </w:r>
            <w:r>
              <w:rPr>
                <w:rFonts w:eastAsia="方正仿宋_GBK"/>
                <w:sz w:val="21"/>
                <w:szCs w:val="21"/>
              </w:rPr>
              <w:br w:type="textWrapping"/>
            </w:r>
            <w:r>
              <w:rPr>
                <w:rFonts w:eastAsia="方正仿宋_GBK"/>
                <w:sz w:val="21"/>
                <w:szCs w:val="21"/>
              </w:rPr>
              <w:t>护理教师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8</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护理学类、临床医学类</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条件优秀者，可享受紧缺人才待遇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15</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pacing w:val="-9"/>
                <w:sz w:val="21"/>
                <w:szCs w:val="21"/>
              </w:rPr>
              <w:t>护理学院</w:t>
            </w:r>
            <w:r>
              <w:rPr>
                <w:rFonts w:eastAsia="方正仿宋_GBK"/>
                <w:spacing w:val="-9"/>
                <w:sz w:val="21"/>
                <w:szCs w:val="21"/>
              </w:rPr>
              <w:br w:type="textWrapping"/>
            </w:r>
            <w:r>
              <w:rPr>
                <w:rFonts w:eastAsia="方正仿宋_GBK"/>
                <w:spacing w:val="-9"/>
                <w:sz w:val="21"/>
                <w:szCs w:val="21"/>
              </w:rPr>
              <w:t>老年保健与管理教师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pacing w:val="-9"/>
                <w:sz w:val="21"/>
                <w:szCs w:val="21"/>
              </w:rPr>
              <w:t>社会医学与卫生事业管理、社会保障、社会保障学、社会工作</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16</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中医学院</w:t>
            </w:r>
            <w:r>
              <w:rPr>
                <w:rFonts w:eastAsia="方正仿宋_GBK"/>
                <w:sz w:val="21"/>
                <w:szCs w:val="21"/>
              </w:rPr>
              <w:br w:type="textWrapping"/>
            </w:r>
            <w:r>
              <w:rPr>
                <w:rFonts w:eastAsia="方正仿宋_GBK"/>
                <w:sz w:val="21"/>
                <w:szCs w:val="21"/>
              </w:rPr>
              <w:t>康复治疗教师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2</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康复医学与理疗学、运动医学、运动人体科学</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享受紧缺人才待遇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17</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中医学院</w:t>
            </w:r>
            <w:r>
              <w:rPr>
                <w:rFonts w:eastAsia="方正仿宋_GBK"/>
                <w:sz w:val="21"/>
                <w:szCs w:val="21"/>
              </w:rPr>
              <w:br w:type="textWrapping"/>
            </w:r>
            <w:r>
              <w:rPr>
                <w:rFonts w:eastAsia="方正仿宋_GBK"/>
                <w:sz w:val="21"/>
                <w:szCs w:val="21"/>
              </w:rPr>
              <w:t>医学美容技术教师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针灸推拿学、中医外科学</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同等条件下，本科专业为医学美容方向者优先。</w:t>
            </w: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18</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中医学院</w:t>
            </w:r>
            <w:r>
              <w:rPr>
                <w:rFonts w:eastAsia="方正仿宋_GBK"/>
                <w:sz w:val="21"/>
                <w:szCs w:val="21"/>
              </w:rPr>
              <w:br w:type="textWrapping"/>
            </w:r>
            <w:r>
              <w:rPr>
                <w:rFonts w:eastAsia="方正仿宋_GBK"/>
                <w:sz w:val="21"/>
                <w:szCs w:val="21"/>
              </w:rPr>
              <w:t>中医儿科学教师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中医儿科学</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19</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中医学院</w:t>
            </w:r>
            <w:r>
              <w:rPr>
                <w:rFonts w:eastAsia="方正仿宋_GBK"/>
                <w:sz w:val="21"/>
                <w:szCs w:val="21"/>
              </w:rPr>
              <w:br w:type="textWrapping"/>
            </w:r>
            <w:r>
              <w:rPr>
                <w:rFonts w:eastAsia="方正仿宋_GBK"/>
                <w:sz w:val="21"/>
                <w:szCs w:val="21"/>
              </w:rPr>
              <w:t>中医诊断学教师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中医诊断学</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20</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中医学院</w:t>
            </w:r>
            <w:r>
              <w:rPr>
                <w:rFonts w:eastAsia="方正仿宋_GBK"/>
                <w:sz w:val="21"/>
                <w:szCs w:val="21"/>
              </w:rPr>
              <w:br w:type="textWrapping"/>
            </w:r>
            <w:r>
              <w:rPr>
                <w:rFonts w:eastAsia="方正仿宋_GBK"/>
                <w:sz w:val="21"/>
                <w:szCs w:val="21"/>
              </w:rPr>
              <w:t>方剂学教师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方剂学</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21</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中医学院</w:t>
            </w:r>
            <w:r>
              <w:rPr>
                <w:rFonts w:eastAsia="方正仿宋_GBK"/>
                <w:sz w:val="21"/>
                <w:szCs w:val="21"/>
              </w:rPr>
              <w:br w:type="textWrapping"/>
            </w:r>
            <w:r>
              <w:rPr>
                <w:rFonts w:eastAsia="方正仿宋_GBK"/>
                <w:sz w:val="21"/>
                <w:szCs w:val="21"/>
              </w:rPr>
              <w:t>中医骨伤教师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中医骨伤科学</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22</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中医学院</w:t>
            </w:r>
            <w:r>
              <w:rPr>
                <w:rFonts w:eastAsia="方正仿宋_GBK"/>
                <w:sz w:val="21"/>
                <w:szCs w:val="21"/>
              </w:rPr>
              <w:br w:type="textWrapping"/>
            </w:r>
            <w:r>
              <w:rPr>
                <w:rFonts w:eastAsia="方正仿宋_GBK"/>
                <w:sz w:val="21"/>
                <w:szCs w:val="21"/>
              </w:rPr>
              <w:t>中医养生保健教师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中医临床基础、中医内科学、中医基础理论</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同等条件下，专业方向为中医养生方向者优先。</w:t>
            </w: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23</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药学院</w:t>
            </w:r>
            <w:r>
              <w:rPr>
                <w:rFonts w:eastAsia="方正仿宋_GBK"/>
                <w:sz w:val="21"/>
                <w:szCs w:val="21"/>
              </w:rPr>
              <w:br w:type="textWrapping"/>
            </w:r>
            <w:r>
              <w:rPr>
                <w:rFonts w:eastAsia="方正仿宋_GBK"/>
                <w:sz w:val="21"/>
                <w:szCs w:val="21"/>
              </w:rPr>
              <w:t>药学教师1</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药学类</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本科专业为临床药学。</w:t>
            </w: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享受紧缺人才待遇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24</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药学院</w:t>
            </w:r>
            <w:r>
              <w:rPr>
                <w:rFonts w:eastAsia="方正仿宋_GBK"/>
                <w:sz w:val="21"/>
                <w:szCs w:val="21"/>
              </w:rPr>
              <w:br w:type="textWrapping"/>
            </w:r>
            <w:r>
              <w:rPr>
                <w:rFonts w:eastAsia="方正仿宋_GBK"/>
                <w:sz w:val="21"/>
                <w:szCs w:val="21"/>
              </w:rPr>
              <w:t>药学教师2</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2</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药学类</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25</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药学院</w:t>
            </w:r>
            <w:r>
              <w:rPr>
                <w:rFonts w:eastAsia="方正仿宋_GBK"/>
                <w:sz w:val="21"/>
                <w:szCs w:val="21"/>
              </w:rPr>
              <w:br w:type="textWrapping"/>
            </w:r>
            <w:r>
              <w:rPr>
                <w:rFonts w:eastAsia="方正仿宋_GBK"/>
                <w:sz w:val="21"/>
                <w:szCs w:val="21"/>
              </w:rPr>
              <w:t>中药学教师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2</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中药学类</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26</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药学院</w:t>
            </w:r>
            <w:r>
              <w:rPr>
                <w:rFonts w:eastAsia="方正仿宋_GBK"/>
                <w:sz w:val="21"/>
                <w:szCs w:val="21"/>
              </w:rPr>
              <w:br w:type="textWrapping"/>
            </w:r>
            <w:r>
              <w:rPr>
                <w:rFonts w:eastAsia="方正仿宋_GBK"/>
                <w:spacing w:val="-9"/>
                <w:sz w:val="21"/>
                <w:szCs w:val="21"/>
              </w:rPr>
              <w:t>药品经营与管理教师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市场营销管理、企业管理</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27</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药学院</w:t>
            </w:r>
            <w:r>
              <w:rPr>
                <w:rFonts w:eastAsia="方正仿宋_GBK"/>
                <w:sz w:val="21"/>
                <w:szCs w:val="21"/>
              </w:rPr>
              <w:br w:type="textWrapping"/>
            </w:r>
            <w:r>
              <w:rPr>
                <w:rFonts w:eastAsia="方正仿宋_GBK"/>
                <w:sz w:val="21"/>
                <w:szCs w:val="21"/>
              </w:rPr>
              <w:t>医药制药设备教师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电气工程、电工理论与新技术、电机与电器、机械制造及自动化、农业机械化工程、农业电气化与自动化、农业工程</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28</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pacing w:val="-9"/>
                <w:sz w:val="21"/>
                <w:szCs w:val="21"/>
              </w:rPr>
              <w:t>公共卫生与管理学院</w:t>
            </w:r>
            <w:r>
              <w:rPr>
                <w:rFonts w:eastAsia="方正仿宋_GBK"/>
                <w:spacing w:val="-9"/>
                <w:sz w:val="21"/>
                <w:szCs w:val="21"/>
              </w:rPr>
              <w:br w:type="textWrapping"/>
            </w:r>
            <w:r>
              <w:rPr>
                <w:rFonts w:eastAsia="方正仿宋_GBK"/>
                <w:spacing w:val="-9"/>
                <w:sz w:val="21"/>
                <w:szCs w:val="21"/>
              </w:rPr>
              <w:t>食品营养与卫生教师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食品科学、食品工程</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6"/>
                <w:sz w:val="21"/>
                <w:szCs w:val="21"/>
              </w:rPr>
            </w:pPr>
            <w:r>
              <w:rPr>
                <w:rFonts w:eastAsia="方正仿宋_GBK"/>
                <w:spacing w:val="-12"/>
                <w:sz w:val="21"/>
                <w:szCs w:val="21"/>
              </w:rPr>
              <w:t>本科专业为食品科学与工程、食品质量与安全、食品卫生与检验、食品工艺教育、食品营养与检验教育、食品卫生检验。</w:t>
            </w: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23"/>
                <w:w w:val="90"/>
                <w:sz w:val="21"/>
                <w:szCs w:val="21"/>
              </w:rPr>
            </w:pPr>
            <w:r>
              <w:rPr>
                <w:rFonts w:eastAsia="方正仿宋_GBK"/>
                <w:spacing w:val="-23"/>
                <w:w w:val="90"/>
                <w:sz w:val="21"/>
                <w:szCs w:val="21"/>
              </w:rPr>
              <w:t>本科院校为医学院校者，可享受紧缺人才待遇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29</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pacing w:val="-12"/>
                <w:sz w:val="21"/>
                <w:szCs w:val="21"/>
              </w:rPr>
              <w:t>公共卫生与管理学院</w:t>
            </w:r>
            <w:r>
              <w:rPr>
                <w:rFonts w:eastAsia="方正仿宋_GBK"/>
                <w:spacing w:val="-12"/>
                <w:sz w:val="21"/>
                <w:szCs w:val="21"/>
              </w:rPr>
              <w:br w:type="textWrapping"/>
            </w:r>
            <w:r>
              <w:rPr>
                <w:rFonts w:eastAsia="方正仿宋_GBK"/>
                <w:sz w:val="21"/>
                <w:szCs w:val="21"/>
              </w:rPr>
              <w:t>预防医学教师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公共卫生与预防医学类</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本科专业为预防医学、营养与食品卫生、营养学、食品营养与检验教育、食品卫生与营养学、临床医学。</w:t>
            </w: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30</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pacing w:val="-12"/>
                <w:sz w:val="21"/>
                <w:szCs w:val="21"/>
              </w:rPr>
              <w:t>公共卫生与管理学院</w:t>
            </w:r>
            <w:r>
              <w:rPr>
                <w:rFonts w:eastAsia="方正仿宋_GBK"/>
                <w:spacing w:val="-12"/>
                <w:sz w:val="21"/>
                <w:szCs w:val="21"/>
              </w:rPr>
              <w:br w:type="textWrapping"/>
            </w:r>
            <w:r>
              <w:rPr>
                <w:rFonts w:eastAsia="方正仿宋_GBK"/>
                <w:sz w:val="21"/>
                <w:szCs w:val="21"/>
              </w:rPr>
              <w:t>预防医学教师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专技10级及以上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全日制普通高校研究生学历并取得博士学位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公共卫生与预防医学类</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40周岁及以下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本科专业为预防医学、临床医学，硕士专业为公共卫生与预防医学类。同等条件下，有实践工作经历者优先。</w:t>
            </w: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高层次人才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31</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思政教学部</w:t>
            </w:r>
            <w:r>
              <w:rPr>
                <w:rFonts w:eastAsia="方正仿宋_GBK"/>
                <w:sz w:val="21"/>
                <w:szCs w:val="21"/>
              </w:rPr>
              <w:br w:type="textWrapping"/>
            </w:r>
            <w:r>
              <w:rPr>
                <w:rFonts w:eastAsia="方正仿宋_GBK"/>
                <w:sz w:val="21"/>
                <w:szCs w:val="21"/>
              </w:rPr>
              <w:t>思政教师</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专技10级及以上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全日制普通高校研究生学历并取得博士学位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马克思主义理论类</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40周岁及以下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前学历专业为马克思主义类。</w:t>
            </w: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高层次人才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32</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科技处</w:t>
            </w:r>
            <w:r>
              <w:rPr>
                <w:rFonts w:eastAsia="方正仿宋_GBK"/>
                <w:sz w:val="21"/>
                <w:szCs w:val="21"/>
              </w:rPr>
              <w:br w:type="textWrapping"/>
            </w:r>
            <w:r>
              <w:rPr>
                <w:rFonts w:eastAsia="方正仿宋_GBK"/>
                <w:sz w:val="21"/>
                <w:szCs w:val="21"/>
              </w:rPr>
              <w:t>科研管理</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临床医学类、基础医学类</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pacing w:val="-12"/>
                <w:sz w:val="21"/>
                <w:szCs w:val="21"/>
              </w:rPr>
              <w:t>具有较强的科研能力，读硕期间承担过市级以上项目或在CSCD及以上收录期刊发表过学术论文。</w:t>
            </w: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33</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科技处</w:t>
            </w:r>
            <w:r>
              <w:rPr>
                <w:rFonts w:eastAsia="方正仿宋_GBK"/>
                <w:sz w:val="21"/>
                <w:szCs w:val="21"/>
              </w:rPr>
              <w:br w:type="textWrapping"/>
            </w:r>
            <w:r>
              <w:rPr>
                <w:rFonts w:eastAsia="方正仿宋_GBK"/>
                <w:spacing w:val="-12"/>
                <w:sz w:val="21"/>
                <w:szCs w:val="21"/>
              </w:rPr>
              <w:t>专业馆员（中医药信息资源建设与专业服务）</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图书情报与档案管理类、中医医史文献、中医文献、医古文、中国古典文献学、社会医学与卫生事业管理</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sz w:val="21"/>
                <w:szCs w:val="21"/>
              </w:rPr>
            </w:pPr>
            <w:r>
              <w:rPr>
                <w:rFonts w:eastAsia="方正仿宋_GBK"/>
                <w:color w:val="000000"/>
                <w:kern w:val="0"/>
                <w:sz w:val="21"/>
                <w:szCs w:val="21"/>
                <w:lang w:bidi="ar"/>
              </w:rPr>
              <w:t>34</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重庆三峡医药高等专科学校附属医院</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临床1</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专技12级及以上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10</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内科学、皮肤病与性病学、肿瘤学、急诊医学、外科学</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35周岁及以下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同等条件下，具有相应中级职称证或住院医师规范化培训证或执业医师资格证者优先</w:t>
            </w: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紧缺专业人才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color w:val="000000"/>
                <w:kern w:val="0"/>
                <w:sz w:val="21"/>
                <w:szCs w:val="21"/>
                <w:lang w:bidi="ar"/>
              </w:rPr>
            </w:pPr>
            <w:r>
              <w:rPr>
                <w:rFonts w:eastAsia="方正仿宋_GBK"/>
                <w:color w:val="000000"/>
                <w:kern w:val="0"/>
                <w:sz w:val="21"/>
                <w:szCs w:val="21"/>
                <w:lang w:bidi="ar"/>
              </w:rPr>
              <w:t>35</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重庆三峡医药高等专科学校附属医院</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临床1</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专技10级及以上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2</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全日制普通高校研究生学历并取得博士学位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临床医学类</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40周岁及以下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具有相应执业医师资格证。</w:t>
            </w: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高层次人才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textAlignment w:val="center"/>
              <w:rPr>
                <w:rFonts w:eastAsia="方正仿宋_GBK"/>
                <w:color w:val="000000"/>
                <w:kern w:val="0"/>
                <w:sz w:val="21"/>
                <w:szCs w:val="21"/>
                <w:lang w:bidi="ar"/>
              </w:rPr>
            </w:pPr>
            <w:r>
              <w:rPr>
                <w:rFonts w:eastAsia="方正仿宋_GBK"/>
                <w:color w:val="000000"/>
                <w:kern w:val="0"/>
                <w:sz w:val="21"/>
                <w:szCs w:val="21"/>
                <w:lang w:bidi="ar"/>
              </w:rPr>
              <w:t>36</w:t>
            </w:r>
          </w:p>
        </w:tc>
        <w:tc>
          <w:tcPr>
            <w:tcW w:w="82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pacing w:val="-10"/>
                <w:sz w:val="21"/>
                <w:szCs w:val="21"/>
              </w:rPr>
            </w:pPr>
            <w:r>
              <w:rPr>
                <w:rFonts w:eastAsia="方正仿宋_GBK"/>
                <w:spacing w:val="-10"/>
                <w:sz w:val="21"/>
                <w:szCs w:val="21"/>
              </w:rPr>
              <w:t>市教委</w:t>
            </w:r>
          </w:p>
        </w:tc>
        <w:tc>
          <w:tcPr>
            <w:tcW w:w="11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重庆三峡医药高等专科学校附属医院</w:t>
            </w:r>
          </w:p>
        </w:tc>
        <w:tc>
          <w:tcPr>
            <w:tcW w:w="202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临床2</w:t>
            </w:r>
          </w:p>
        </w:tc>
        <w:tc>
          <w:tcPr>
            <w:tcW w:w="1134"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专技7级及以上</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2</w:t>
            </w:r>
          </w:p>
        </w:tc>
        <w:tc>
          <w:tcPr>
            <w:tcW w:w="1849"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全日制普通高校本科及以上学历并取得相应学位</w:t>
            </w:r>
          </w:p>
        </w:tc>
        <w:tc>
          <w:tcPr>
            <w:tcW w:w="2835"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临床医学类</w:t>
            </w:r>
          </w:p>
        </w:tc>
        <w:tc>
          <w:tcPr>
            <w:tcW w:w="992"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45周岁及以下</w:t>
            </w:r>
          </w:p>
        </w:tc>
        <w:tc>
          <w:tcPr>
            <w:tcW w:w="56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不限</w:t>
            </w:r>
          </w:p>
        </w:tc>
        <w:tc>
          <w:tcPr>
            <w:tcW w:w="187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具有相应副主任医师及以上职称；同等条件下，有临床科主任经历者优先；具有正高级职称者，年龄可放宽至50周岁及以下。</w:t>
            </w:r>
          </w:p>
        </w:tc>
        <w:tc>
          <w:tcPr>
            <w:tcW w:w="777"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方正仿宋_GBK"/>
                <w:sz w:val="21"/>
                <w:szCs w:val="21"/>
              </w:rPr>
            </w:pPr>
            <w:r>
              <w:rPr>
                <w:rFonts w:eastAsia="方正仿宋_GBK"/>
                <w:sz w:val="21"/>
                <w:szCs w:val="21"/>
              </w:rPr>
              <w:t>高层次人才</w:t>
            </w:r>
          </w:p>
        </w:tc>
      </w:tr>
    </w:tbl>
    <w:p>
      <w:pPr>
        <w:spacing w:line="20" w:lineRule="exact"/>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766614"/>
    <w:rsid w:val="00057910"/>
    <w:rsid w:val="001F1CAA"/>
    <w:rsid w:val="002835A8"/>
    <w:rsid w:val="00721A54"/>
    <w:rsid w:val="19C870F2"/>
    <w:rsid w:val="7E7666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9"/>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uiPriority w:val="0"/>
  </w:style>
  <w:style w:type="character" w:customStyle="1" w:styleId="8">
    <w:name w:val="页眉 Char"/>
    <w:basedOn w:val="6"/>
    <w:link w:val="4"/>
    <w:uiPriority w:val="0"/>
    <w:rPr>
      <w:rFonts w:eastAsia="仿宋_GB2312"/>
      <w:kern w:val="2"/>
      <w:sz w:val="18"/>
      <w:szCs w:val="18"/>
    </w:rPr>
  </w:style>
  <w:style w:type="character" w:customStyle="1" w:styleId="9">
    <w:name w:val="批注框文本 Char"/>
    <w:basedOn w:val="6"/>
    <w:link w:val="2"/>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Pages>
  <Words>634</Words>
  <Characters>3614</Characters>
  <Lines>30</Lines>
  <Paragraphs>8</Paragraphs>
  <TotalTime>10</TotalTime>
  <ScaleCrop>false</ScaleCrop>
  <LinksUpToDate>false</LinksUpToDate>
  <CharactersWithSpaces>4240</CharactersWithSpaces>
  <Application>WPS Office_11.1.0.8567_F1E327BC-269C-435d-A152-05C5408002CA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2019-04-15T11:01:00Z</dcterms:created>
  <dc:creator>春春✨</dc:creator>
  <cp:lastModifiedBy>春春✨</cp:lastModifiedBy>
  <cp:lastPrinted>2019-04-17T06:49:25Z</cp:lastPrinted>
  <dcterms:modified xsi:type="dcterms:W3CDTF">2019-04-17T06:50:27Z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