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600" w:lineRule="exact"/>
        <w:rPr>
          <w:rFonts w:hint="eastAsia" w:ascii="方正黑体_GBK" w:hAnsi="方正黑体_GBK" w:eastAsia="方正黑体_GBK" w:cs="方正黑体_GBK"/>
          <w:color w:val="auto"/>
          <w:kern w:val="0"/>
          <w:sz w:val="32"/>
          <w:szCs w:val="32"/>
          <w:lang w:val="en-US" w:eastAsia="zh-CN"/>
        </w:rPr>
      </w:pPr>
      <w:bookmarkStart w:id="0" w:name="_GoBack"/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  <w:t>1</w:t>
      </w:r>
    </w:p>
    <w:p>
      <w:pPr>
        <w:tabs>
          <w:tab w:val="left" w:pos="720"/>
          <w:tab w:val="left" w:pos="7560"/>
        </w:tabs>
        <w:spacing w:line="600" w:lineRule="exact"/>
        <w:jc w:val="center"/>
        <w:rPr>
          <w:rFonts w:eastAsia="方正小标宋_GBK"/>
          <w:color w:val="auto"/>
          <w:sz w:val="44"/>
          <w:szCs w:val="44"/>
        </w:rPr>
      </w:pPr>
      <w:r>
        <w:rPr>
          <w:rFonts w:hint="eastAsia" w:eastAsia="方正小标宋_GBK"/>
          <w:color w:val="auto"/>
          <w:sz w:val="44"/>
          <w:szCs w:val="44"/>
          <w:lang w:eastAsia="zh-CN"/>
        </w:rPr>
        <w:t>永川区2019年上半年公开（考核）招聘事业单位工作人员岗位设置一览表</w:t>
      </w:r>
    </w:p>
    <w:tbl>
      <w:tblPr>
        <w:tblStyle w:val="4"/>
        <w:tblW w:w="13667" w:type="dxa"/>
        <w:jc w:val="center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9"/>
        <w:gridCol w:w="1178"/>
        <w:gridCol w:w="1078"/>
        <w:gridCol w:w="624"/>
        <w:gridCol w:w="2173"/>
        <w:gridCol w:w="2713"/>
        <w:gridCol w:w="1787"/>
        <w:gridCol w:w="2325"/>
        <w:gridCol w:w="750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tblHeader/>
          <w:jc w:val="center"/>
        </w:trPr>
        <w:tc>
          <w:tcPr>
            <w:tcW w:w="10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2"/>
                <w:szCs w:val="22"/>
              </w:rPr>
            </w:pPr>
            <w:r>
              <w:rPr>
                <w:rFonts w:eastAsia="方正仿宋_GBK"/>
                <w:color w:val="auto"/>
                <w:kern w:val="0"/>
                <w:sz w:val="22"/>
                <w:szCs w:val="22"/>
                <w:lang w:bidi="ar"/>
              </w:rPr>
              <w:t>主管部门</w:t>
            </w:r>
          </w:p>
        </w:tc>
        <w:tc>
          <w:tcPr>
            <w:tcW w:w="11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2"/>
                <w:szCs w:val="22"/>
              </w:rPr>
            </w:pPr>
            <w:r>
              <w:rPr>
                <w:rFonts w:eastAsia="方正仿宋_GBK"/>
                <w:color w:val="auto"/>
                <w:kern w:val="0"/>
                <w:sz w:val="22"/>
                <w:szCs w:val="22"/>
                <w:lang w:bidi="ar"/>
              </w:rPr>
              <w:t>招聘单位</w:t>
            </w:r>
          </w:p>
        </w:tc>
        <w:tc>
          <w:tcPr>
            <w:tcW w:w="10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2"/>
                <w:szCs w:val="22"/>
              </w:rPr>
            </w:pPr>
            <w:r>
              <w:rPr>
                <w:rFonts w:eastAsia="方正仿宋_GBK"/>
                <w:color w:val="auto"/>
                <w:kern w:val="0"/>
                <w:sz w:val="22"/>
                <w:szCs w:val="22"/>
                <w:lang w:bidi="ar"/>
              </w:rPr>
              <w:t>招聘岗位</w:t>
            </w:r>
          </w:p>
        </w:tc>
        <w:tc>
          <w:tcPr>
            <w:tcW w:w="6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2"/>
                <w:szCs w:val="22"/>
              </w:rPr>
            </w:pPr>
            <w:r>
              <w:rPr>
                <w:rFonts w:eastAsia="方正仿宋_GBK"/>
                <w:color w:val="auto"/>
                <w:kern w:val="0"/>
                <w:sz w:val="22"/>
                <w:szCs w:val="22"/>
                <w:lang w:bidi="ar"/>
              </w:rPr>
              <w:t>岗位数量</w:t>
            </w:r>
          </w:p>
        </w:tc>
        <w:tc>
          <w:tcPr>
            <w:tcW w:w="899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2"/>
                <w:szCs w:val="22"/>
              </w:rPr>
            </w:pPr>
            <w:r>
              <w:rPr>
                <w:rFonts w:eastAsia="方正仿宋_GBK"/>
                <w:color w:val="auto"/>
                <w:kern w:val="0"/>
                <w:sz w:val="22"/>
                <w:szCs w:val="22"/>
                <w:lang w:bidi="ar"/>
              </w:rPr>
              <w:t>岗位要求</w:t>
            </w:r>
          </w:p>
        </w:tc>
        <w:tc>
          <w:tcPr>
            <w:tcW w:w="7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2"/>
                <w:szCs w:val="22"/>
              </w:rPr>
            </w:pPr>
            <w:r>
              <w:rPr>
                <w:rFonts w:eastAsia="方正仿宋_GBK"/>
                <w:color w:val="auto"/>
                <w:kern w:val="0"/>
                <w:sz w:val="22"/>
                <w:szCs w:val="22"/>
                <w:lang w:bidi="ar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tblHeader/>
          <w:jc w:val="center"/>
        </w:trPr>
        <w:tc>
          <w:tcPr>
            <w:tcW w:w="10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sz w:val="22"/>
                <w:szCs w:val="22"/>
              </w:rPr>
            </w:pPr>
          </w:p>
        </w:tc>
        <w:tc>
          <w:tcPr>
            <w:tcW w:w="11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sz w:val="22"/>
                <w:szCs w:val="22"/>
              </w:rPr>
            </w:pPr>
          </w:p>
        </w:tc>
        <w:tc>
          <w:tcPr>
            <w:tcW w:w="10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sz w:val="22"/>
                <w:szCs w:val="22"/>
              </w:rPr>
            </w:pPr>
          </w:p>
        </w:tc>
        <w:tc>
          <w:tcPr>
            <w:tcW w:w="6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sz w:val="22"/>
                <w:szCs w:val="22"/>
              </w:rPr>
            </w:pP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2"/>
                <w:szCs w:val="22"/>
              </w:rPr>
            </w:pPr>
            <w:r>
              <w:rPr>
                <w:rFonts w:eastAsia="方正仿宋_GBK"/>
                <w:color w:val="auto"/>
                <w:kern w:val="0"/>
                <w:sz w:val="22"/>
                <w:szCs w:val="22"/>
                <w:lang w:bidi="ar"/>
              </w:rPr>
              <w:t>学历（学位）</w:t>
            </w:r>
          </w:p>
        </w:tc>
        <w:tc>
          <w:tcPr>
            <w:tcW w:w="2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2"/>
                <w:szCs w:val="22"/>
              </w:rPr>
            </w:pPr>
            <w:r>
              <w:rPr>
                <w:rFonts w:eastAsia="方正仿宋_GBK"/>
                <w:color w:val="auto"/>
                <w:kern w:val="0"/>
                <w:sz w:val="22"/>
                <w:szCs w:val="22"/>
                <w:lang w:bidi="ar"/>
              </w:rPr>
              <w:t>专业要求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2"/>
                <w:szCs w:val="22"/>
              </w:rPr>
            </w:pPr>
            <w:r>
              <w:rPr>
                <w:rFonts w:eastAsia="方正仿宋_GBK"/>
                <w:color w:val="auto"/>
                <w:kern w:val="0"/>
                <w:sz w:val="22"/>
                <w:szCs w:val="22"/>
                <w:lang w:bidi="ar"/>
              </w:rPr>
              <w:t>年龄要求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2"/>
                <w:szCs w:val="22"/>
              </w:rPr>
            </w:pPr>
            <w:r>
              <w:rPr>
                <w:rFonts w:eastAsia="方正仿宋_GBK"/>
                <w:color w:val="auto"/>
                <w:kern w:val="0"/>
                <w:sz w:val="22"/>
                <w:szCs w:val="22"/>
                <w:lang w:bidi="ar"/>
              </w:rPr>
              <w:t>其他要求</w:t>
            </w:r>
          </w:p>
        </w:tc>
        <w:tc>
          <w:tcPr>
            <w:tcW w:w="7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0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2"/>
                <w:szCs w:val="22"/>
              </w:rPr>
            </w:pPr>
            <w:r>
              <w:rPr>
                <w:rFonts w:eastAsia="方正仿宋_GBK"/>
                <w:color w:val="auto"/>
                <w:kern w:val="0"/>
                <w:sz w:val="22"/>
                <w:szCs w:val="22"/>
                <w:lang w:bidi="ar"/>
              </w:rPr>
              <w:t>重庆市永川区教育委员会</w:t>
            </w:r>
          </w:p>
        </w:tc>
        <w:tc>
          <w:tcPr>
            <w:tcW w:w="11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2"/>
                <w:szCs w:val="22"/>
              </w:rPr>
            </w:pPr>
            <w:r>
              <w:rPr>
                <w:rFonts w:eastAsia="方正仿宋_GBK"/>
                <w:color w:val="auto"/>
                <w:kern w:val="0"/>
                <w:sz w:val="22"/>
                <w:szCs w:val="22"/>
                <w:lang w:bidi="ar"/>
              </w:rPr>
              <w:t>重庆市永川中学校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2"/>
                <w:szCs w:val="22"/>
              </w:rPr>
            </w:pPr>
            <w:r>
              <w:rPr>
                <w:rFonts w:eastAsia="方正仿宋_GBK"/>
                <w:color w:val="auto"/>
                <w:kern w:val="0"/>
                <w:sz w:val="22"/>
                <w:szCs w:val="22"/>
                <w:lang w:bidi="ar"/>
              </w:rPr>
              <w:t>高中语文教师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2"/>
                <w:szCs w:val="22"/>
              </w:rPr>
            </w:pPr>
            <w:r>
              <w:rPr>
                <w:rFonts w:eastAsia="方正仿宋_GBK"/>
                <w:color w:val="auto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全日制普通高校研究生学历并取得相应学位</w:t>
            </w:r>
          </w:p>
        </w:tc>
        <w:tc>
          <w:tcPr>
            <w:tcW w:w="2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中国语言文学类，学科教学（语文方向）、学科课程与教学论、课程与教学论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30周岁及以下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应届毕业生职称不做要求；往届毕业生需获得相应中级及以上教师职称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0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sz w:val="22"/>
                <w:szCs w:val="22"/>
              </w:rPr>
            </w:pPr>
          </w:p>
        </w:tc>
        <w:tc>
          <w:tcPr>
            <w:tcW w:w="11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sz w:val="22"/>
                <w:szCs w:val="22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2"/>
                <w:szCs w:val="22"/>
              </w:rPr>
            </w:pPr>
            <w:r>
              <w:rPr>
                <w:rFonts w:eastAsia="方正仿宋_GBK"/>
                <w:color w:val="auto"/>
                <w:kern w:val="0"/>
                <w:sz w:val="22"/>
                <w:szCs w:val="22"/>
                <w:lang w:bidi="ar"/>
              </w:rPr>
              <w:t>高中生物教师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2"/>
                <w:szCs w:val="22"/>
              </w:rPr>
            </w:pPr>
            <w:r>
              <w:rPr>
                <w:rFonts w:eastAsia="方正仿宋_GBK"/>
                <w:color w:val="auto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全日制普通高校研究生学历并取得相应学位</w:t>
            </w:r>
          </w:p>
        </w:tc>
        <w:tc>
          <w:tcPr>
            <w:tcW w:w="2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生物科学类，学科教学（生物方向）、学科课程与教学论、课程与教学论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30周岁及以下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应届毕业生职称不做要求；往届毕业生需获得相应中级及以上教师职称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0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sz w:val="22"/>
                <w:szCs w:val="22"/>
              </w:rPr>
            </w:pPr>
          </w:p>
        </w:tc>
        <w:tc>
          <w:tcPr>
            <w:tcW w:w="11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2"/>
                <w:szCs w:val="22"/>
              </w:rPr>
            </w:pPr>
            <w:r>
              <w:rPr>
                <w:rFonts w:eastAsia="方正仿宋_GBK"/>
                <w:color w:val="auto"/>
                <w:kern w:val="0"/>
                <w:sz w:val="22"/>
                <w:szCs w:val="22"/>
                <w:lang w:bidi="ar"/>
              </w:rPr>
              <w:t>重庆市永川北山中学校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2"/>
                <w:szCs w:val="22"/>
              </w:rPr>
            </w:pPr>
            <w:r>
              <w:rPr>
                <w:rFonts w:eastAsia="方正仿宋_GBK"/>
                <w:color w:val="auto"/>
                <w:kern w:val="0"/>
                <w:sz w:val="22"/>
                <w:szCs w:val="22"/>
                <w:lang w:bidi="ar"/>
              </w:rPr>
              <w:t>高中语文教师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2"/>
                <w:szCs w:val="22"/>
              </w:rPr>
            </w:pPr>
            <w:r>
              <w:rPr>
                <w:rFonts w:eastAsia="方正仿宋_GBK"/>
                <w:color w:val="auto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全日制普通高校研究生学历并取得相应学位</w:t>
            </w:r>
          </w:p>
        </w:tc>
        <w:tc>
          <w:tcPr>
            <w:tcW w:w="2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中国语言文学类，学科教学（语文方向）、学科课程与教学论、课程与教学论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30周岁及以下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应届毕业生职称不做要求；往届毕业生需获得相应中级及以上教师职称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0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sz w:val="22"/>
                <w:szCs w:val="22"/>
              </w:rPr>
            </w:pPr>
          </w:p>
        </w:tc>
        <w:tc>
          <w:tcPr>
            <w:tcW w:w="11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sz w:val="22"/>
                <w:szCs w:val="22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2"/>
                <w:szCs w:val="22"/>
              </w:rPr>
            </w:pPr>
            <w:r>
              <w:rPr>
                <w:rFonts w:eastAsia="方正仿宋_GBK"/>
                <w:color w:val="auto"/>
                <w:kern w:val="0"/>
                <w:sz w:val="22"/>
                <w:szCs w:val="22"/>
                <w:lang w:bidi="ar"/>
              </w:rPr>
              <w:t>高中数学教师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2"/>
                <w:szCs w:val="22"/>
              </w:rPr>
            </w:pPr>
            <w:r>
              <w:rPr>
                <w:rFonts w:eastAsia="方正仿宋_GBK"/>
                <w:color w:val="auto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全日制普通高校研究生学历并取得相应学位</w:t>
            </w:r>
          </w:p>
        </w:tc>
        <w:tc>
          <w:tcPr>
            <w:tcW w:w="2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数学类，学科教学（数学方向）、学科课程与教学论、课程与教学论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30周岁及以下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应届毕业生职称不做要求；往届毕业生需获得相应中级及以上教师职称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0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sz w:val="22"/>
                <w:szCs w:val="22"/>
              </w:rPr>
            </w:pPr>
          </w:p>
        </w:tc>
        <w:tc>
          <w:tcPr>
            <w:tcW w:w="11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sz w:val="22"/>
                <w:szCs w:val="22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2"/>
                <w:szCs w:val="22"/>
              </w:rPr>
            </w:pPr>
            <w:r>
              <w:rPr>
                <w:rFonts w:eastAsia="方正仿宋_GBK"/>
                <w:color w:val="auto"/>
                <w:kern w:val="0"/>
                <w:sz w:val="22"/>
                <w:szCs w:val="22"/>
                <w:lang w:bidi="ar"/>
              </w:rPr>
              <w:t>高中英语教师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2"/>
                <w:szCs w:val="22"/>
              </w:rPr>
            </w:pPr>
            <w:r>
              <w:rPr>
                <w:rFonts w:eastAsia="方正仿宋_GBK"/>
                <w:color w:val="auto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全日制普通高校研究生学历并取得相应学位</w:t>
            </w:r>
          </w:p>
        </w:tc>
        <w:tc>
          <w:tcPr>
            <w:tcW w:w="2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外国语言文学类（英语方向），学科教学（英语方向）、学科课程与教学论、课程与教学论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30周岁及以下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应届毕业生职称不做要求；往届毕业生需获得相应中级及以上教师职称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0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sz w:val="22"/>
                <w:szCs w:val="22"/>
              </w:rPr>
            </w:pPr>
          </w:p>
        </w:tc>
        <w:tc>
          <w:tcPr>
            <w:tcW w:w="11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2"/>
                <w:szCs w:val="22"/>
              </w:rPr>
            </w:pPr>
            <w:r>
              <w:rPr>
                <w:rFonts w:eastAsia="方正仿宋_GBK"/>
                <w:color w:val="auto"/>
                <w:kern w:val="0"/>
                <w:sz w:val="22"/>
                <w:szCs w:val="22"/>
                <w:lang w:bidi="ar"/>
              </w:rPr>
              <w:t>重庆市永川萱花中学校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2"/>
                <w:szCs w:val="22"/>
              </w:rPr>
            </w:pPr>
            <w:r>
              <w:rPr>
                <w:rFonts w:eastAsia="方正仿宋_GBK"/>
                <w:color w:val="auto"/>
                <w:kern w:val="0"/>
                <w:sz w:val="22"/>
                <w:szCs w:val="22"/>
                <w:lang w:bidi="ar"/>
              </w:rPr>
              <w:t>高中数学教师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2"/>
                <w:szCs w:val="22"/>
              </w:rPr>
            </w:pPr>
            <w:r>
              <w:rPr>
                <w:rFonts w:eastAsia="方正仿宋_GBK"/>
                <w:color w:val="auto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全日制普通高校研究生学历并取得相应学位</w:t>
            </w:r>
          </w:p>
        </w:tc>
        <w:tc>
          <w:tcPr>
            <w:tcW w:w="2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数学类，学科教学（数学方向）、学科课程与教学论、课程与教学论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30周岁及以下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应届毕业生职称不做要求；往届毕业生需获得相应中级及以上教师职称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0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sz w:val="22"/>
                <w:szCs w:val="22"/>
              </w:rPr>
            </w:pPr>
          </w:p>
        </w:tc>
        <w:tc>
          <w:tcPr>
            <w:tcW w:w="11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sz w:val="22"/>
                <w:szCs w:val="22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2"/>
                <w:szCs w:val="22"/>
              </w:rPr>
            </w:pPr>
            <w:r>
              <w:rPr>
                <w:rFonts w:eastAsia="方正仿宋_GBK"/>
                <w:color w:val="auto"/>
                <w:kern w:val="0"/>
                <w:sz w:val="22"/>
                <w:szCs w:val="22"/>
                <w:lang w:bidi="ar"/>
              </w:rPr>
              <w:t>高中物理教师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2"/>
                <w:szCs w:val="22"/>
              </w:rPr>
            </w:pPr>
            <w:r>
              <w:rPr>
                <w:rFonts w:eastAsia="方正仿宋_GBK"/>
                <w:color w:val="auto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全日制普通高校研究生学历并取得相应学位</w:t>
            </w:r>
          </w:p>
        </w:tc>
        <w:tc>
          <w:tcPr>
            <w:tcW w:w="2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物理学类，学科教学（物理方向）、学科课程与教学论、课程与教学论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30周岁及以下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应届毕业生职称不做要求；往届毕业生需获得相应中级及以上教师职称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0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sz w:val="22"/>
                <w:szCs w:val="22"/>
              </w:rPr>
            </w:pPr>
          </w:p>
        </w:tc>
        <w:tc>
          <w:tcPr>
            <w:tcW w:w="11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sz w:val="22"/>
                <w:szCs w:val="22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2"/>
                <w:szCs w:val="22"/>
              </w:rPr>
            </w:pPr>
            <w:r>
              <w:rPr>
                <w:rFonts w:eastAsia="方正仿宋_GBK"/>
                <w:color w:val="auto"/>
                <w:kern w:val="0"/>
                <w:sz w:val="22"/>
                <w:szCs w:val="22"/>
                <w:lang w:bidi="ar"/>
              </w:rPr>
              <w:t>高中历史教师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2"/>
                <w:szCs w:val="22"/>
              </w:rPr>
            </w:pPr>
            <w:r>
              <w:rPr>
                <w:rFonts w:eastAsia="方正仿宋_GBK"/>
                <w:color w:val="auto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全日制普通高校研究生学历并取得相应学位</w:t>
            </w:r>
          </w:p>
        </w:tc>
        <w:tc>
          <w:tcPr>
            <w:tcW w:w="2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历史学类，学科教学（历史方向）、学科课程与教学论、课程与教学论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30周岁及以下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应届毕业生职称不做要求；往届毕业生需获得相应中级及以上教师职称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0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sz w:val="22"/>
                <w:szCs w:val="22"/>
              </w:rPr>
            </w:pPr>
          </w:p>
        </w:tc>
        <w:tc>
          <w:tcPr>
            <w:tcW w:w="11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2"/>
                <w:szCs w:val="22"/>
              </w:rPr>
            </w:pPr>
            <w:r>
              <w:rPr>
                <w:rFonts w:eastAsia="方正仿宋_GBK"/>
                <w:color w:val="auto"/>
                <w:kern w:val="0"/>
                <w:sz w:val="22"/>
                <w:szCs w:val="22"/>
                <w:lang w:bidi="ar"/>
              </w:rPr>
              <w:t>重庆市永川文理学院附属中学校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2"/>
                <w:szCs w:val="22"/>
              </w:rPr>
            </w:pPr>
            <w:r>
              <w:rPr>
                <w:rFonts w:eastAsia="方正仿宋_GBK"/>
                <w:color w:val="auto"/>
                <w:kern w:val="0"/>
                <w:sz w:val="22"/>
                <w:szCs w:val="22"/>
                <w:lang w:bidi="ar"/>
              </w:rPr>
              <w:t>高中语文教师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2"/>
                <w:szCs w:val="22"/>
              </w:rPr>
            </w:pPr>
            <w:r>
              <w:rPr>
                <w:rFonts w:eastAsia="方正仿宋_GBK"/>
                <w:color w:val="auto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全日制普通高校研究生学历并取得相应学位</w:t>
            </w:r>
          </w:p>
        </w:tc>
        <w:tc>
          <w:tcPr>
            <w:tcW w:w="2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中国语言文学类，学科教学（语文方向）、学科课程与教学论、课程与教学论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30周岁及以下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应届毕业生职称不做要求；往届毕业生需获得相应中级及以上教师职称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0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sz w:val="22"/>
                <w:szCs w:val="22"/>
              </w:rPr>
            </w:pPr>
          </w:p>
        </w:tc>
        <w:tc>
          <w:tcPr>
            <w:tcW w:w="11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sz w:val="22"/>
                <w:szCs w:val="22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2"/>
                <w:szCs w:val="22"/>
              </w:rPr>
            </w:pPr>
            <w:r>
              <w:rPr>
                <w:rFonts w:eastAsia="方正仿宋_GBK"/>
                <w:color w:val="auto"/>
                <w:kern w:val="0"/>
                <w:sz w:val="22"/>
                <w:szCs w:val="22"/>
                <w:lang w:bidi="ar"/>
              </w:rPr>
              <w:t>高中物理教师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2"/>
                <w:szCs w:val="22"/>
              </w:rPr>
            </w:pPr>
            <w:r>
              <w:rPr>
                <w:rFonts w:eastAsia="方正仿宋_GBK"/>
                <w:color w:val="auto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全日制普通高校研究生学历并取得相应学位</w:t>
            </w:r>
          </w:p>
        </w:tc>
        <w:tc>
          <w:tcPr>
            <w:tcW w:w="2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物理学类，学科教学（物理方向）、学科课程与教学论、课程与教学论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30周岁及以下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应届毕业生职称不做要求；往届毕业生需获得相应中级及以上教师职称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0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2"/>
                <w:szCs w:val="22"/>
              </w:rPr>
            </w:pPr>
            <w:r>
              <w:rPr>
                <w:rFonts w:eastAsia="方正仿宋_GBK"/>
                <w:color w:val="auto"/>
                <w:kern w:val="0"/>
                <w:sz w:val="22"/>
                <w:szCs w:val="22"/>
                <w:lang w:bidi="ar"/>
              </w:rPr>
              <w:t>重庆市永川区卫生健康委员会</w:t>
            </w:r>
          </w:p>
        </w:tc>
        <w:tc>
          <w:tcPr>
            <w:tcW w:w="11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2"/>
                <w:szCs w:val="22"/>
              </w:rPr>
            </w:pPr>
            <w:r>
              <w:rPr>
                <w:rFonts w:eastAsia="方正仿宋_GBK"/>
                <w:color w:val="auto"/>
                <w:kern w:val="0"/>
                <w:sz w:val="22"/>
                <w:szCs w:val="22"/>
                <w:lang w:bidi="ar"/>
              </w:rPr>
              <w:t>重庆市永川区人民医院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2"/>
                <w:szCs w:val="22"/>
              </w:rPr>
            </w:pPr>
            <w:r>
              <w:rPr>
                <w:rFonts w:eastAsia="方正仿宋_GBK"/>
                <w:color w:val="auto"/>
                <w:kern w:val="0"/>
                <w:sz w:val="22"/>
                <w:szCs w:val="22"/>
                <w:lang w:bidi="ar"/>
              </w:rPr>
              <w:t>临床医师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2"/>
                <w:szCs w:val="22"/>
              </w:rPr>
            </w:pPr>
            <w:r>
              <w:rPr>
                <w:rFonts w:eastAsia="方正仿宋_GBK"/>
                <w:color w:val="auto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全日制普通高校研究生学历并取得相应学位</w:t>
            </w:r>
          </w:p>
        </w:tc>
        <w:tc>
          <w:tcPr>
            <w:tcW w:w="2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外科学、内科学、儿科学、耳鼻咽喉科学，中医外科学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35周岁及以下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/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0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sz w:val="22"/>
                <w:szCs w:val="22"/>
              </w:rPr>
            </w:pPr>
          </w:p>
        </w:tc>
        <w:tc>
          <w:tcPr>
            <w:tcW w:w="11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sz w:val="22"/>
                <w:szCs w:val="22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2"/>
                <w:szCs w:val="22"/>
              </w:rPr>
            </w:pPr>
            <w:r>
              <w:rPr>
                <w:rFonts w:eastAsia="方正仿宋_GBK"/>
                <w:color w:val="auto"/>
                <w:kern w:val="0"/>
                <w:sz w:val="22"/>
                <w:szCs w:val="22"/>
                <w:lang w:bidi="ar"/>
              </w:rPr>
              <w:t>药剂岗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2"/>
                <w:szCs w:val="22"/>
              </w:rPr>
            </w:pPr>
            <w:r>
              <w:rPr>
                <w:rFonts w:eastAsia="方正仿宋_GBK"/>
                <w:color w:val="auto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全日制普通高校研究生学历并取得相应学位</w:t>
            </w:r>
          </w:p>
        </w:tc>
        <w:tc>
          <w:tcPr>
            <w:tcW w:w="2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sz w:val="21"/>
                <w:szCs w:val="21"/>
              </w:rPr>
              <w:t>药剂学、药理学、药学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35周岁及以下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/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0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sz w:val="22"/>
                <w:szCs w:val="22"/>
              </w:rPr>
            </w:pPr>
          </w:p>
        </w:tc>
        <w:tc>
          <w:tcPr>
            <w:tcW w:w="11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2"/>
                <w:szCs w:val="22"/>
              </w:rPr>
            </w:pPr>
            <w:r>
              <w:rPr>
                <w:rFonts w:eastAsia="方正仿宋_GBK"/>
                <w:color w:val="auto"/>
                <w:kern w:val="0"/>
                <w:sz w:val="22"/>
                <w:szCs w:val="22"/>
                <w:lang w:bidi="ar"/>
              </w:rPr>
              <w:t>重庆市永川区中医院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2"/>
                <w:szCs w:val="22"/>
              </w:rPr>
            </w:pPr>
            <w:r>
              <w:rPr>
                <w:rFonts w:eastAsia="方正仿宋_GBK"/>
                <w:color w:val="auto"/>
                <w:kern w:val="0"/>
                <w:sz w:val="22"/>
                <w:szCs w:val="22"/>
                <w:lang w:bidi="ar"/>
              </w:rPr>
              <w:t>临床医师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2"/>
                <w:szCs w:val="22"/>
              </w:rPr>
            </w:pPr>
            <w:r>
              <w:rPr>
                <w:rFonts w:eastAsia="方正仿宋_GBK"/>
                <w:color w:val="auto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全日制普通高校研究生学历并取得相应学位</w:t>
            </w:r>
          </w:p>
        </w:tc>
        <w:tc>
          <w:tcPr>
            <w:tcW w:w="2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内科学、儿科学、神经病学、影像医学与核医学、外科学、肿瘤学、眼科学、耳鼻咽喉科学、麻醉学、急诊医学、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35周岁及以下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取得相应执业医师及以上资格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0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sz w:val="22"/>
                <w:szCs w:val="22"/>
              </w:rPr>
            </w:pPr>
          </w:p>
        </w:tc>
        <w:tc>
          <w:tcPr>
            <w:tcW w:w="11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sz w:val="22"/>
                <w:szCs w:val="22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2"/>
                <w:szCs w:val="22"/>
              </w:rPr>
            </w:pPr>
            <w:r>
              <w:rPr>
                <w:rFonts w:eastAsia="方正仿宋_GBK"/>
                <w:color w:val="auto"/>
                <w:kern w:val="0"/>
                <w:sz w:val="22"/>
                <w:szCs w:val="22"/>
                <w:lang w:bidi="ar"/>
              </w:rPr>
              <w:t>中西医结合临床医师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2"/>
                <w:szCs w:val="22"/>
              </w:rPr>
            </w:pPr>
            <w:r>
              <w:rPr>
                <w:rFonts w:eastAsia="方正仿宋_GBK"/>
                <w:color w:val="auto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全日制普通高校研究生学历并取得相应学位</w:t>
            </w:r>
          </w:p>
        </w:tc>
        <w:tc>
          <w:tcPr>
            <w:tcW w:w="2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中西医临床医学、中西医结合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35周岁及以下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取得相应执业医师及以上资格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0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sz w:val="22"/>
                <w:szCs w:val="22"/>
              </w:rPr>
            </w:pPr>
          </w:p>
        </w:tc>
        <w:tc>
          <w:tcPr>
            <w:tcW w:w="11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sz w:val="22"/>
                <w:szCs w:val="22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2"/>
                <w:szCs w:val="22"/>
              </w:rPr>
            </w:pPr>
            <w:r>
              <w:rPr>
                <w:rFonts w:eastAsia="方正仿宋_GBK"/>
                <w:color w:val="auto"/>
                <w:kern w:val="0"/>
                <w:sz w:val="22"/>
                <w:szCs w:val="22"/>
                <w:lang w:bidi="ar"/>
              </w:rPr>
              <w:t>中医临床医师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2"/>
                <w:szCs w:val="22"/>
              </w:rPr>
            </w:pPr>
            <w:r>
              <w:rPr>
                <w:rFonts w:eastAsia="方正仿宋_GBK"/>
                <w:color w:val="auto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全日制普通高校研究生学历并取得相应学位</w:t>
            </w:r>
          </w:p>
        </w:tc>
        <w:tc>
          <w:tcPr>
            <w:tcW w:w="2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中医内科学、中医外科学、中医骨伤科学、中医妇科学、中医儿科学、中医五官科学、针灸推拿学、中医耳鼻咽喉科学、针灸学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35周岁及以下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取得相应执业医师及以上资格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0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sz w:val="22"/>
                <w:szCs w:val="22"/>
              </w:rPr>
            </w:pP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2"/>
                <w:szCs w:val="22"/>
              </w:rPr>
            </w:pPr>
            <w:r>
              <w:rPr>
                <w:rFonts w:eastAsia="方正仿宋_GBK"/>
                <w:color w:val="auto"/>
                <w:kern w:val="0"/>
                <w:sz w:val="22"/>
                <w:szCs w:val="22"/>
                <w:lang w:bidi="ar"/>
              </w:rPr>
              <w:t>重</w:t>
            </w:r>
            <w:r>
              <w:rPr>
                <w:rFonts w:eastAsia="方正仿宋_GBK"/>
                <w:color w:val="auto"/>
                <w:spacing w:val="-13"/>
                <w:kern w:val="0"/>
                <w:sz w:val="22"/>
                <w:szCs w:val="22"/>
                <w:lang w:bidi="ar"/>
              </w:rPr>
              <w:t>庆市永川区妇幼保健计划生育服务中心（区妇幼保健院）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2"/>
                <w:szCs w:val="22"/>
              </w:rPr>
            </w:pPr>
            <w:r>
              <w:rPr>
                <w:rFonts w:eastAsia="方正仿宋_GBK"/>
                <w:color w:val="auto"/>
                <w:kern w:val="0"/>
                <w:sz w:val="22"/>
                <w:szCs w:val="22"/>
                <w:lang w:bidi="ar"/>
              </w:rPr>
              <w:t>检验岗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2"/>
                <w:szCs w:val="22"/>
              </w:rPr>
            </w:pPr>
            <w:r>
              <w:rPr>
                <w:rFonts w:eastAsia="方正仿宋_GBK"/>
                <w:color w:val="auto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spacing w:val="-13"/>
                <w:kern w:val="0"/>
                <w:sz w:val="22"/>
                <w:szCs w:val="22"/>
                <w:lang w:bidi="ar"/>
              </w:rPr>
              <w:t>全日制普通高校本科及以上学历并取得相应学位</w:t>
            </w:r>
          </w:p>
        </w:tc>
        <w:tc>
          <w:tcPr>
            <w:tcW w:w="2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医学技术、医学实验技术、医学检验、医学检验技术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40周岁及以下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取得副主任检验师及以上资格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0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color w:val="auto"/>
                <w:sz w:val="22"/>
                <w:szCs w:val="22"/>
              </w:rPr>
            </w:pP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2"/>
                <w:szCs w:val="22"/>
              </w:rPr>
            </w:pPr>
            <w:r>
              <w:rPr>
                <w:rFonts w:eastAsia="方正仿宋_GBK"/>
                <w:color w:val="auto"/>
                <w:spacing w:val="-13"/>
                <w:kern w:val="0"/>
                <w:sz w:val="22"/>
                <w:szCs w:val="22"/>
                <w:lang w:bidi="ar"/>
              </w:rPr>
              <w:t>重庆市永川区儿童医院（区集嫒医院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2"/>
                <w:szCs w:val="22"/>
              </w:rPr>
            </w:pPr>
            <w:r>
              <w:rPr>
                <w:rFonts w:eastAsia="方正仿宋_GBK"/>
                <w:color w:val="auto"/>
                <w:kern w:val="0"/>
                <w:sz w:val="22"/>
                <w:szCs w:val="22"/>
                <w:lang w:bidi="ar"/>
              </w:rPr>
              <w:t>耳鼻喉科  医师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2"/>
                <w:szCs w:val="22"/>
              </w:rPr>
            </w:pPr>
            <w:r>
              <w:rPr>
                <w:rFonts w:eastAsia="方正仿宋_GBK"/>
                <w:color w:val="auto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全日制普通高校研究生学历并取得相应学位</w:t>
            </w:r>
          </w:p>
        </w:tc>
        <w:tc>
          <w:tcPr>
            <w:tcW w:w="2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2"/>
                <w:szCs w:val="22"/>
                <w:lang w:bidi="ar"/>
              </w:rPr>
              <w:t>中西医结合临床、耳鼻咽喉科学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sz w:val="21"/>
                <w:szCs w:val="21"/>
              </w:rPr>
              <w:t>35周岁及以下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  <w:r>
              <w:rPr>
                <w:rFonts w:eastAsia="方正仿宋_GBK"/>
                <w:color w:val="auto"/>
                <w:kern w:val="0"/>
                <w:sz w:val="21"/>
                <w:szCs w:val="21"/>
                <w:lang w:bidi="ar"/>
              </w:rPr>
              <w:t>取得相应执业医师及以上资格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eastAsia="方正仿宋_GBK"/>
                <w:color w:val="auto"/>
                <w:sz w:val="21"/>
                <w:szCs w:val="21"/>
              </w:rPr>
            </w:pPr>
          </w:p>
        </w:tc>
      </w:tr>
    </w:tbl>
    <w:p>
      <w:pPr>
        <w:spacing w:line="400" w:lineRule="exact"/>
        <w:rPr>
          <w:color w:val="auto"/>
        </w:rPr>
      </w:pPr>
    </w:p>
    <w:bookmarkEnd w:id="0"/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AE372A"/>
    <w:rsid w:val="25BC004B"/>
    <w:rsid w:val="30F56653"/>
    <w:rsid w:val="3B427F79"/>
    <w:rsid w:val="547D19B8"/>
    <w:rsid w:val="63235890"/>
    <w:rsid w:val="76F036BC"/>
    <w:rsid w:val="7B785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Office_11.1.0.8661_F1E327BC-269C-435d-A152-05C5408002CA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春春✨</cp:lastModifiedBy>
  <dcterms:modified xsi:type="dcterms:W3CDTF">2019-04-25T07:43:19Z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2052-11.1.0.8661</vt:lpwstr>
  </property>
</Properties>
</file>