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N w:val="0"/>
        <w:spacing w:line="594" w:lineRule="exact"/>
        <w:rPr>
          <w:rFonts w:ascii="方正黑体_GBK" w:eastAsia="方正黑体_GBK"/>
          <w:bCs/>
          <w:color w:val="auto"/>
          <w:sz w:val="32"/>
          <w:szCs w:val="32"/>
        </w:rPr>
      </w:pPr>
      <w:r>
        <w:rPr>
          <w:rFonts w:hint="eastAsia" w:ascii="方正黑体_GBK" w:eastAsia="方正黑体_GBK"/>
          <w:bCs/>
          <w:color w:val="auto"/>
          <w:sz w:val="32"/>
          <w:szCs w:val="32"/>
        </w:rPr>
        <w:t>附件1</w:t>
      </w:r>
    </w:p>
    <w:p>
      <w:pPr>
        <w:autoSpaceDN w:val="0"/>
        <w:spacing w:line="594" w:lineRule="exact"/>
        <w:jc w:val="center"/>
        <w:rPr>
          <w:rFonts w:ascii="方正小标宋_GBK" w:eastAsia="方正小标宋_GBK"/>
          <w:color w:val="auto"/>
          <w:sz w:val="36"/>
          <w:szCs w:val="36"/>
        </w:rPr>
      </w:pPr>
      <w:r>
        <w:rPr>
          <w:rFonts w:hint="eastAsia" w:ascii="方正小标宋_GBK" w:eastAsia="方正小标宋_GBK"/>
          <w:color w:val="auto"/>
          <w:sz w:val="36"/>
          <w:szCs w:val="36"/>
        </w:rPr>
        <w:t>北碚区2019年面向全国公开选聘优秀教师岗位一览表</w:t>
      </w:r>
    </w:p>
    <w:p>
      <w:pPr>
        <w:autoSpaceDN w:val="0"/>
        <w:spacing w:line="594" w:lineRule="exact"/>
        <w:rPr>
          <w:rFonts w:ascii="方正小标宋_GBK" w:eastAsia="方正小标宋_GBK"/>
          <w:color w:val="auto"/>
          <w:sz w:val="36"/>
          <w:szCs w:val="36"/>
        </w:rPr>
      </w:pPr>
    </w:p>
    <w:tbl>
      <w:tblPr>
        <w:tblStyle w:val="2"/>
        <w:tblW w:w="12956" w:type="dxa"/>
        <w:jc w:val="center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71"/>
        <w:gridCol w:w="1096"/>
        <w:gridCol w:w="1096"/>
        <w:gridCol w:w="1768"/>
        <w:gridCol w:w="1067"/>
        <w:gridCol w:w="567"/>
        <w:gridCol w:w="3752"/>
        <w:gridCol w:w="3139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exact"/>
          <w:tblHeader/>
          <w:jc w:val="center"/>
        </w:trPr>
        <w:tc>
          <w:tcPr>
            <w:tcW w:w="4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/>
                <w:b/>
                <w:color w:val="auto"/>
                <w:szCs w:val="21"/>
              </w:rPr>
            </w:pPr>
            <w:r>
              <w:rPr>
                <w:rFonts w:hint="eastAsia" w:ascii="方正仿宋_GBK" w:eastAsia="方正仿宋_GBK"/>
                <w:b/>
                <w:color w:val="auto"/>
                <w:kern w:val="0"/>
                <w:szCs w:val="21"/>
              </w:rPr>
              <w:t>序号</w:t>
            </w:r>
          </w:p>
        </w:tc>
        <w:tc>
          <w:tcPr>
            <w:tcW w:w="109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方正仿宋_GBK" w:eastAsia="方正仿宋_GBK"/>
                <w:b/>
                <w:color w:val="auto"/>
                <w:kern w:val="0"/>
                <w:szCs w:val="21"/>
              </w:rPr>
            </w:pPr>
            <w:r>
              <w:rPr>
                <w:rFonts w:hint="eastAsia" w:ascii="方正仿宋_GBK" w:eastAsia="方正仿宋_GBK"/>
                <w:b/>
                <w:color w:val="auto"/>
                <w:kern w:val="0"/>
                <w:szCs w:val="21"/>
              </w:rPr>
              <w:t>主管单位</w:t>
            </w:r>
          </w:p>
        </w:tc>
        <w:tc>
          <w:tcPr>
            <w:tcW w:w="10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方正仿宋_GBK" w:eastAsia="方正仿宋_GBK"/>
                <w:b/>
                <w:color w:val="auto"/>
                <w:szCs w:val="21"/>
              </w:rPr>
            </w:pPr>
            <w:r>
              <w:rPr>
                <w:rFonts w:hint="eastAsia" w:ascii="方正仿宋_GBK" w:eastAsia="方正仿宋_GBK"/>
                <w:b/>
                <w:color w:val="auto"/>
                <w:kern w:val="0"/>
                <w:szCs w:val="21"/>
              </w:rPr>
              <w:t>招聘单位</w:t>
            </w:r>
          </w:p>
        </w:tc>
        <w:tc>
          <w:tcPr>
            <w:tcW w:w="176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/>
                <w:b/>
                <w:color w:val="auto"/>
                <w:szCs w:val="21"/>
              </w:rPr>
            </w:pPr>
            <w:r>
              <w:rPr>
                <w:rFonts w:hint="eastAsia" w:ascii="方正仿宋_GBK" w:eastAsia="方正仿宋_GBK"/>
                <w:b/>
                <w:color w:val="auto"/>
                <w:kern w:val="0"/>
                <w:szCs w:val="21"/>
              </w:rPr>
              <w:t>招聘岗位</w:t>
            </w:r>
          </w:p>
        </w:tc>
        <w:tc>
          <w:tcPr>
            <w:tcW w:w="10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/>
                <w:b/>
                <w:color w:val="auto"/>
                <w:szCs w:val="21"/>
              </w:rPr>
            </w:pPr>
            <w:r>
              <w:rPr>
                <w:rFonts w:hint="eastAsia" w:ascii="方正仿宋_GBK" w:eastAsia="方正仿宋_GBK"/>
                <w:b/>
                <w:color w:val="auto"/>
                <w:kern w:val="0"/>
                <w:szCs w:val="21"/>
              </w:rPr>
              <w:t>岗位类别</w:t>
            </w:r>
          </w:p>
        </w:tc>
        <w:tc>
          <w:tcPr>
            <w:tcW w:w="5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方正仿宋_GBK" w:eastAsia="方正仿宋_GBK"/>
                <w:b/>
                <w:color w:val="auto"/>
                <w:szCs w:val="21"/>
              </w:rPr>
            </w:pPr>
            <w:r>
              <w:rPr>
                <w:rFonts w:hint="eastAsia" w:ascii="方正仿宋_GBK" w:eastAsia="方正仿宋_GBK"/>
                <w:b/>
                <w:color w:val="auto"/>
                <w:kern w:val="0"/>
                <w:szCs w:val="21"/>
              </w:rPr>
              <w:t>招聘人数</w:t>
            </w:r>
          </w:p>
        </w:tc>
        <w:tc>
          <w:tcPr>
            <w:tcW w:w="68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/>
                <w:b/>
                <w:color w:val="auto"/>
                <w:kern w:val="0"/>
                <w:szCs w:val="21"/>
              </w:rPr>
            </w:pPr>
            <w:r>
              <w:rPr>
                <w:rFonts w:hint="eastAsia" w:ascii="方正仿宋_GBK" w:eastAsia="方正仿宋_GBK"/>
                <w:b/>
                <w:color w:val="auto"/>
                <w:kern w:val="0"/>
                <w:szCs w:val="21"/>
              </w:rPr>
              <w:t>招聘条件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9" w:hRule="exact"/>
          <w:tblHeader/>
          <w:jc w:val="center"/>
        </w:trPr>
        <w:tc>
          <w:tcPr>
            <w:tcW w:w="4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方正仿宋_GBK" w:eastAsia="方正仿宋_GBK"/>
                <w:b/>
                <w:color w:val="auto"/>
                <w:szCs w:val="21"/>
              </w:rPr>
            </w:pPr>
          </w:p>
        </w:tc>
        <w:tc>
          <w:tcPr>
            <w:tcW w:w="109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600" w:lineRule="exact"/>
              <w:jc w:val="center"/>
              <w:rPr>
                <w:rFonts w:ascii="方正仿宋_GBK" w:eastAsia="方正仿宋_GBK"/>
                <w:b/>
                <w:color w:val="auto"/>
                <w:szCs w:val="21"/>
              </w:rPr>
            </w:pPr>
          </w:p>
        </w:tc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方正仿宋_GBK" w:eastAsia="方正仿宋_GBK"/>
                <w:b/>
                <w:color w:val="auto"/>
                <w:szCs w:val="21"/>
              </w:rPr>
            </w:pPr>
          </w:p>
        </w:tc>
        <w:tc>
          <w:tcPr>
            <w:tcW w:w="17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方正仿宋_GBK" w:eastAsia="方正仿宋_GBK"/>
                <w:b/>
                <w:color w:val="auto"/>
                <w:szCs w:val="21"/>
              </w:rPr>
            </w:pPr>
          </w:p>
        </w:tc>
        <w:tc>
          <w:tcPr>
            <w:tcW w:w="10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方正仿宋_GBK" w:eastAsia="方正仿宋_GBK"/>
                <w:b/>
                <w:color w:val="auto"/>
                <w:szCs w:val="21"/>
              </w:rPr>
            </w:pPr>
          </w:p>
        </w:tc>
        <w:tc>
          <w:tcPr>
            <w:tcW w:w="5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方正仿宋_GBK" w:eastAsia="方正仿宋_GBK"/>
                <w:b/>
                <w:color w:val="auto"/>
                <w:szCs w:val="21"/>
              </w:rPr>
            </w:pP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/>
                <w:b/>
                <w:color w:val="auto"/>
                <w:szCs w:val="21"/>
              </w:rPr>
            </w:pPr>
            <w:r>
              <w:rPr>
                <w:rFonts w:hint="eastAsia" w:ascii="方正仿宋_GBK" w:eastAsia="方正仿宋_GBK"/>
                <w:b/>
                <w:color w:val="auto"/>
                <w:kern w:val="0"/>
                <w:szCs w:val="21"/>
              </w:rPr>
              <w:t>专业</w:t>
            </w:r>
          </w:p>
        </w:tc>
        <w:tc>
          <w:tcPr>
            <w:tcW w:w="3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/>
                <w:b/>
                <w:color w:val="auto"/>
                <w:szCs w:val="21"/>
              </w:rPr>
            </w:pPr>
            <w:r>
              <w:rPr>
                <w:rFonts w:hint="eastAsia" w:ascii="方正仿宋_GBK" w:eastAsia="方正仿宋_GBK"/>
                <w:b/>
                <w:color w:val="auto"/>
                <w:kern w:val="0"/>
                <w:szCs w:val="21"/>
              </w:rPr>
              <w:t>学历</w:t>
            </w:r>
          </w:p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/>
                <w:b/>
                <w:color w:val="auto"/>
                <w:kern w:val="0"/>
                <w:szCs w:val="21"/>
              </w:rPr>
            </w:pPr>
            <w:r>
              <w:rPr>
                <w:rFonts w:hint="eastAsia" w:ascii="方正仿宋_GBK" w:eastAsia="方正仿宋_GBK"/>
                <w:b/>
                <w:color w:val="auto"/>
                <w:kern w:val="0"/>
                <w:szCs w:val="21"/>
              </w:rPr>
              <w:t>其他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28" w:hRule="exact"/>
          <w:jc w:val="center"/>
        </w:trPr>
        <w:tc>
          <w:tcPr>
            <w:tcW w:w="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/>
                <w:color w:val="auto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kern w:val="0"/>
                <w:szCs w:val="21"/>
              </w:rPr>
              <w:t>1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方正仿宋_GBK" w:hAns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北碚区教育委员会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方正仿宋_GBK" w:eastAsia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兼善中学</w:t>
            </w:r>
          </w:p>
        </w:tc>
        <w:tc>
          <w:tcPr>
            <w:tcW w:w="1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高中数学教师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专技</w:t>
            </w:r>
            <w:r>
              <w:rPr>
                <w:rFonts w:hint="eastAsia" w:ascii="方正仿宋_GBK" w:eastAsia="方正仿宋_GBK"/>
                <w:color w:val="auto"/>
                <w:kern w:val="0"/>
                <w:szCs w:val="21"/>
              </w:rPr>
              <w:t>12</w:t>
            </w: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级及以上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kern w:val="0"/>
                <w:szCs w:val="21"/>
              </w:rPr>
              <w:t>1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教育学类（数学方向）、数学类</w:t>
            </w:r>
          </w:p>
        </w:tc>
        <w:tc>
          <w:tcPr>
            <w:tcW w:w="3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hAns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国民教育本科及以上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56" w:hRule="exact"/>
          <w:jc w:val="center"/>
        </w:trPr>
        <w:tc>
          <w:tcPr>
            <w:tcW w:w="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kern w:val="0"/>
                <w:szCs w:val="21"/>
              </w:rPr>
              <w:t>2</w:t>
            </w:r>
          </w:p>
        </w:tc>
        <w:tc>
          <w:tcPr>
            <w:tcW w:w="1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北碚区教育委员会</w:t>
            </w:r>
          </w:p>
        </w:tc>
        <w:tc>
          <w:tcPr>
            <w:tcW w:w="1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kern w:val="0"/>
                <w:szCs w:val="21"/>
              </w:rPr>
              <w:t>朝阳中学</w:t>
            </w:r>
          </w:p>
        </w:tc>
        <w:tc>
          <w:tcPr>
            <w:tcW w:w="17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kern w:val="0"/>
                <w:szCs w:val="21"/>
              </w:rPr>
              <w:t>高中政治教师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专技</w:t>
            </w:r>
            <w:r>
              <w:rPr>
                <w:rFonts w:hint="eastAsia" w:ascii="方正仿宋_GBK" w:eastAsia="方正仿宋_GBK"/>
                <w:color w:val="auto"/>
                <w:kern w:val="0"/>
                <w:szCs w:val="21"/>
              </w:rPr>
              <w:t>12</w:t>
            </w: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级及以上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kern w:val="0"/>
                <w:szCs w:val="21"/>
              </w:rPr>
              <w:t>1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方正仿宋_GBK" w:eastAsia="方正仿宋_GBK"/>
                <w:color w:val="auto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szCs w:val="21"/>
              </w:rPr>
              <w:t>教育学类（政治方向）、政治学类、思想政治教育</w:t>
            </w:r>
          </w:p>
        </w:tc>
        <w:tc>
          <w:tcPr>
            <w:tcW w:w="3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hAns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国民教育本科及以上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84" w:hRule="exact"/>
          <w:jc w:val="center"/>
        </w:trPr>
        <w:tc>
          <w:tcPr>
            <w:tcW w:w="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kern w:val="0"/>
                <w:szCs w:val="21"/>
              </w:rPr>
              <w:t>3</w:t>
            </w:r>
          </w:p>
        </w:tc>
        <w:tc>
          <w:tcPr>
            <w:tcW w:w="109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北碚区教育委员会</w:t>
            </w:r>
          </w:p>
        </w:tc>
        <w:tc>
          <w:tcPr>
            <w:tcW w:w="109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kern w:val="0"/>
                <w:szCs w:val="21"/>
              </w:rPr>
              <w:t>江北中学</w:t>
            </w:r>
          </w:p>
        </w:tc>
        <w:tc>
          <w:tcPr>
            <w:tcW w:w="17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高中政治教师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专技</w:t>
            </w:r>
            <w:r>
              <w:rPr>
                <w:rFonts w:hint="eastAsia" w:ascii="方正仿宋_GBK" w:eastAsia="方正仿宋_GBK"/>
                <w:color w:val="auto"/>
                <w:kern w:val="0"/>
                <w:szCs w:val="21"/>
              </w:rPr>
              <w:t>12</w:t>
            </w: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级及以上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kern w:val="0"/>
                <w:szCs w:val="21"/>
              </w:rPr>
              <w:t>1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szCs w:val="21"/>
              </w:rPr>
              <w:t>教育学类（政治方向）、政治学类、思想政治教育</w:t>
            </w:r>
          </w:p>
        </w:tc>
        <w:tc>
          <w:tcPr>
            <w:tcW w:w="3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hAns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国民教育本科及以上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71" w:hRule="exact"/>
          <w:jc w:val="center"/>
        </w:trPr>
        <w:tc>
          <w:tcPr>
            <w:tcW w:w="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kern w:val="0"/>
                <w:szCs w:val="21"/>
              </w:rPr>
              <w:t>4</w:t>
            </w:r>
          </w:p>
        </w:tc>
        <w:tc>
          <w:tcPr>
            <w:tcW w:w="109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textAlignment w:val="center"/>
              <w:rPr>
                <w:rFonts w:ascii="方正仿宋_GBK" w:eastAsia="方正仿宋_GBK"/>
                <w:color w:val="auto"/>
                <w:kern w:val="0"/>
                <w:szCs w:val="21"/>
              </w:rPr>
            </w:pPr>
          </w:p>
        </w:tc>
        <w:tc>
          <w:tcPr>
            <w:tcW w:w="109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方正仿宋_GBK" w:eastAsia="方正仿宋_GBK"/>
                <w:color w:val="auto"/>
                <w:kern w:val="0"/>
                <w:szCs w:val="21"/>
              </w:rPr>
            </w:pPr>
          </w:p>
        </w:tc>
        <w:tc>
          <w:tcPr>
            <w:tcW w:w="17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初中政治教师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专技</w:t>
            </w:r>
            <w:r>
              <w:rPr>
                <w:rFonts w:hint="eastAsia" w:ascii="方正仿宋_GBK" w:eastAsia="方正仿宋_GBK"/>
                <w:color w:val="auto"/>
                <w:kern w:val="0"/>
                <w:szCs w:val="21"/>
              </w:rPr>
              <w:t>12</w:t>
            </w: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级及以上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kern w:val="0"/>
                <w:szCs w:val="21"/>
              </w:rPr>
              <w:t>1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szCs w:val="21"/>
              </w:rPr>
              <w:t>教育学类（政治方向）、政治学类、思想政治教育</w:t>
            </w:r>
          </w:p>
        </w:tc>
        <w:tc>
          <w:tcPr>
            <w:tcW w:w="3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hAns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国民教育本科及以上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48" w:hRule="exact"/>
          <w:jc w:val="center"/>
        </w:trPr>
        <w:tc>
          <w:tcPr>
            <w:tcW w:w="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kern w:val="0"/>
                <w:szCs w:val="21"/>
              </w:rPr>
              <w:t>5</w:t>
            </w:r>
          </w:p>
        </w:tc>
        <w:tc>
          <w:tcPr>
            <w:tcW w:w="1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北碚区教育委员会</w:t>
            </w:r>
          </w:p>
        </w:tc>
        <w:tc>
          <w:tcPr>
            <w:tcW w:w="1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kern w:val="0"/>
                <w:szCs w:val="21"/>
              </w:rPr>
              <w:t>朝阳中学城南校区</w:t>
            </w:r>
          </w:p>
        </w:tc>
        <w:tc>
          <w:tcPr>
            <w:tcW w:w="17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kern w:val="0"/>
                <w:szCs w:val="21"/>
              </w:rPr>
              <w:t>初中历史教师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专技</w:t>
            </w:r>
            <w:r>
              <w:rPr>
                <w:rFonts w:hint="eastAsia" w:ascii="方正仿宋_GBK" w:eastAsia="方正仿宋_GBK"/>
                <w:color w:val="auto"/>
                <w:kern w:val="0"/>
                <w:szCs w:val="21"/>
              </w:rPr>
              <w:t>12</w:t>
            </w: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级及以上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kern w:val="0"/>
                <w:szCs w:val="21"/>
              </w:rPr>
              <w:t>1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kern w:val="0"/>
                <w:szCs w:val="21"/>
              </w:rPr>
              <w:t>教育学类（历史方向）、历史学类</w:t>
            </w:r>
          </w:p>
        </w:tc>
        <w:tc>
          <w:tcPr>
            <w:tcW w:w="3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hAns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国民教育本科及以上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81" w:hRule="exact"/>
          <w:jc w:val="center"/>
        </w:trPr>
        <w:tc>
          <w:tcPr>
            <w:tcW w:w="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kern w:val="0"/>
                <w:szCs w:val="21"/>
              </w:rPr>
              <w:t>6</w:t>
            </w:r>
          </w:p>
        </w:tc>
        <w:tc>
          <w:tcPr>
            <w:tcW w:w="109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北碚区教育委员会</w:t>
            </w:r>
          </w:p>
        </w:tc>
        <w:tc>
          <w:tcPr>
            <w:tcW w:w="109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kern w:val="0"/>
                <w:szCs w:val="21"/>
              </w:rPr>
              <w:t>兼善中学蔡家校区</w:t>
            </w:r>
          </w:p>
        </w:tc>
        <w:tc>
          <w:tcPr>
            <w:tcW w:w="17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初中数学教师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专技</w:t>
            </w:r>
            <w:r>
              <w:rPr>
                <w:rFonts w:hint="eastAsia" w:ascii="方正仿宋_GBK" w:eastAsia="方正仿宋_GBK"/>
                <w:color w:val="auto"/>
                <w:kern w:val="0"/>
                <w:szCs w:val="21"/>
              </w:rPr>
              <w:t>12</w:t>
            </w: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级及以上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kern w:val="0"/>
                <w:szCs w:val="21"/>
              </w:rPr>
              <w:t>1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教育学类（数学方向）、数学类</w:t>
            </w:r>
          </w:p>
        </w:tc>
        <w:tc>
          <w:tcPr>
            <w:tcW w:w="3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hAns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国民教育本科及以上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22" w:hRule="exact"/>
          <w:jc w:val="center"/>
        </w:trPr>
        <w:tc>
          <w:tcPr>
            <w:tcW w:w="47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/>
                <w:color w:val="auto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szCs w:val="21"/>
              </w:rPr>
              <w:t>7</w:t>
            </w:r>
          </w:p>
        </w:tc>
        <w:tc>
          <w:tcPr>
            <w:tcW w:w="1096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spacing w:line="0" w:lineRule="atLeast"/>
              <w:jc w:val="center"/>
              <w:rPr>
                <w:rFonts w:ascii="方正仿宋_GBK" w:eastAsia="方正仿宋_GBK"/>
                <w:color w:val="auto"/>
                <w:szCs w:val="21"/>
              </w:rPr>
            </w:pPr>
          </w:p>
        </w:tc>
        <w:tc>
          <w:tcPr>
            <w:tcW w:w="109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方正仿宋_GBK" w:eastAsia="方正仿宋_GBK"/>
                <w:color w:val="auto"/>
                <w:szCs w:val="21"/>
              </w:rPr>
            </w:pPr>
          </w:p>
        </w:tc>
        <w:tc>
          <w:tcPr>
            <w:tcW w:w="17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kern w:val="0"/>
                <w:szCs w:val="21"/>
              </w:rPr>
              <w:t>高中英语教师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专技</w:t>
            </w:r>
            <w:r>
              <w:rPr>
                <w:rFonts w:hint="eastAsia" w:ascii="方正仿宋_GBK" w:eastAsia="方正仿宋_GBK"/>
                <w:color w:val="auto"/>
                <w:kern w:val="0"/>
                <w:szCs w:val="21"/>
              </w:rPr>
              <w:t>12</w:t>
            </w: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级及以上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kern w:val="0"/>
                <w:szCs w:val="21"/>
              </w:rPr>
              <w:t>1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教育学类（英语方向）、外国语言文学类（英语方向）</w:t>
            </w:r>
          </w:p>
        </w:tc>
        <w:tc>
          <w:tcPr>
            <w:tcW w:w="3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hAns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国民教育本科及以上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2" w:hRule="exact"/>
          <w:jc w:val="center"/>
        </w:trPr>
        <w:tc>
          <w:tcPr>
            <w:tcW w:w="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kern w:val="0"/>
                <w:szCs w:val="21"/>
              </w:rPr>
              <w:t>8</w:t>
            </w:r>
          </w:p>
        </w:tc>
        <w:tc>
          <w:tcPr>
            <w:tcW w:w="109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北碚区教育委员会</w:t>
            </w:r>
          </w:p>
          <w:p>
            <w:pPr>
              <w:spacing w:line="0" w:lineRule="atLeast"/>
              <w:jc w:val="center"/>
              <w:textAlignment w:val="center"/>
              <w:rPr>
                <w:rFonts w:ascii="方正仿宋_GBK" w:eastAsia="方正仿宋_GBK"/>
                <w:color w:val="auto"/>
                <w:kern w:val="0"/>
                <w:szCs w:val="21"/>
              </w:rPr>
            </w:pPr>
          </w:p>
        </w:tc>
        <w:tc>
          <w:tcPr>
            <w:tcW w:w="109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kern w:val="0"/>
                <w:szCs w:val="21"/>
              </w:rPr>
              <w:t>北碚区陵江小学</w:t>
            </w:r>
          </w:p>
        </w:tc>
        <w:tc>
          <w:tcPr>
            <w:tcW w:w="17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小学语文教师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专技</w:t>
            </w:r>
            <w:r>
              <w:rPr>
                <w:rFonts w:hint="eastAsia" w:ascii="方正仿宋_GBK" w:eastAsia="方正仿宋_GBK"/>
                <w:color w:val="auto"/>
                <w:kern w:val="0"/>
                <w:szCs w:val="21"/>
              </w:rPr>
              <w:t>12</w:t>
            </w: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级及以上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kern w:val="0"/>
                <w:szCs w:val="21"/>
              </w:rPr>
              <w:t>5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ind w:left="-105" w:leftChars="-50" w:right="-105" w:rightChars="-50"/>
              <w:jc w:val="center"/>
              <w:rPr>
                <w:rFonts w:ascii="方正仿宋_GBK" w:hAns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教育学类（语文方向）、中国语言</w:t>
            </w:r>
          </w:p>
          <w:p>
            <w:pPr>
              <w:widowControl/>
              <w:spacing w:line="240" w:lineRule="exact"/>
              <w:ind w:left="-105" w:leftChars="-50" w:right="-105" w:rightChars="-50"/>
              <w:jc w:val="center"/>
              <w:rPr>
                <w:rFonts w:asci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文学类</w:t>
            </w:r>
          </w:p>
        </w:tc>
        <w:tc>
          <w:tcPr>
            <w:tcW w:w="3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hAns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国民教育本科及以上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33" w:hRule="exact"/>
          <w:jc w:val="center"/>
        </w:trPr>
        <w:tc>
          <w:tcPr>
            <w:tcW w:w="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/>
                <w:color w:val="auto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szCs w:val="21"/>
              </w:rPr>
              <w:t>9</w:t>
            </w:r>
          </w:p>
        </w:tc>
        <w:tc>
          <w:tcPr>
            <w:tcW w:w="1096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spacing w:line="0" w:lineRule="atLeast"/>
              <w:jc w:val="center"/>
              <w:textAlignment w:val="center"/>
              <w:rPr>
                <w:rFonts w:ascii="方正仿宋_GBK" w:eastAsia="方正仿宋_GBK"/>
                <w:color w:val="auto"/>
                <w:szCs w:val="21"/>
              </w:rPr>
            </w:pPr>
          </w:p>
        </w:tc>
        <w:tc>
          <w:tcPr>
            <w:tcW w:w="10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方正仿宋_GBK" w:eastAsia="方正仿宋_GBK"/>
                <w:color w:val="auto"/>
                <w:szCs w:val="21"/>
              </w:rPr>
            </w:pPr>
          </w:p>
        </w:tc>
        <w:tc>
          <w:tcPr>
            <w:tcW w:w="17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小学数学教师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方正仿宋_GBK" w:eastAsia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专技</w:t>
            </w:r>
            <w:r>
              <w:rPr>
                <w:rFonts w:hint="eastAsia" w:ascii="方正仿宋_GBK" w:eastAsia="方正仿宋_GBK"/>
                <w:color w:val="auto"/>
                <w:kern w:val="0"/>
                <w:szCs w:val="21"/>
              </w:rPr>
              <w:t>12</w:t>
            </w: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级及以上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/>
                <w:color w:val="auto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kern w:val="0"/>
                <w:szCs w:val="21"/>
              </w:rPr>
              <w:t>2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教育学类（数学方向）、数学类</w:t>
            </w:r>
          </w:p>
        </w:tc>
        <w:tc>
          <w:tcPr>
            <w:tcW w:w="3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hAns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国民教育本科及以上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28" w:hRule="exact"/>
          <w:jc w:val="center"/>
        </w:trPr>
        <w:tc>
          <w:tcPr>
            <w:tcW w:w="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kern w:val="0"/>
                <w:szCs w:val="21"/>
              </w:rPr>
              <w:t>10</w:t>
            </w:r>
          </w:p>
        </w:tc>
        <w:tc>
          <w:tcPr>
            <w:tcW w:w="1096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spacing w:line="0" w:lineRule="atLeast"/>
              <w:jc w:val="center"/>
              <w:textAlignment w:val="center"/>
              <w:rPr>
                <w:rFonts w:ascii="方正仿宋_GBK" w:eastAsia="方正仿宋_GBK"/>
                <w:color w:val="auto"/>
                <w:szCs w:val="21"/>
              </w:rPr>
            </w:pPr>
          </w:p>
        </w:tc>
        <w:tc>
          <w:tcPr>
            <w:tcW w:w="10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方正仿宋_GBK" w:eastAsia="方正仿宋_GBK"/>
                <w:color w:val="auto"/>
                <w:szCs w:val="21"/>
              </w:rPr>
            </w:pPr>
          </w:p>
        </w:tc>
        <w:tc>
          <w:tcPr>
            <w:tcW w:w="17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kern w:val="0"/>
                <w:szCs w:val="21"/>
              </w:rPr>
              <w:t>小学英语教师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专技</w:t>
            </w:r>
            <w:r>
              <w:rPr>
                <w:rFonts w:hint="eastAsia" w:ascii="方正仿宋_GBK" w:eastAsia="方正仿宋_GBK"/>
                <w:color w:val="auto"/>
                <w:kern w:val="0"/>
                <w:szCs w:val="21"/>
              </w:rPr>
              <w:t>12</w:t>
            </w: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级及以上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kern w:val="0"/>
                <w:szCs w:val="21"/>
              </w:rPr>
              <w:t>1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教育学类（英语方向）、外国语言文学类（英语方向）</w:t>
            </w:r>
          </w:p>
        </w:tc>
        <w:tc>
          <w:tcPr>
            <w:tcW w:w="3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hAns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国民教育本科及以上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41" w:hRule="exact"/>
          <w:jc w:val="center"/>
        </w:trPr>
        <w:tc>
          <w:tcPr>
            <w:tcW w:w="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/>
                <w:color w:val="auto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szCs w:val="21"/>
              </w:rPr>
              <w:t>11</w:t>
            </w:r>
          </w:p>
        </w:tc>
        <w:tc>
          <w:tcPr>
            <w:tcW w:w="1096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spacing w:line="0" w:lineRule="atLeast"/>
              <w:jc w:val="center"/>
              <w:textAlignment w:val="center"/>
              <w:rPr>
                <w:rFonts w:ascii="方正仿宋_GBK" w:eastAsia="方正仿宋_GBK"/>
                <w:color w:val="auto"/>
                <w:szCs w:val="21"/>
              </w:rPr>
            </w:pPr>
          </w:p>
        </w:tc>
        <w:tc>
          <w:tcPr>
            <w:tcW w:w="10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方正仿宋_GBK" w:eastAsia="方正仿宋_GBK"/>
                <w:color w:val="auto"/>
                <w:szCs w:val="21"/>
              </w:rPr>
            </w:pPr>
          </w:p>
        </w:tc>
        <w:tc>
          <w:tcPr>
            <w:tcW w:w="17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小学音乐教师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方正仿宋_GBK" w:eastAsia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专技</w:t>
            </w:r>
            <w:r>
              <w:rPr>
                <w:rFonts w:hint="eastAsia" w:ascii="方正仿宋_GBK" w:eastAsia="方正仿宋_GBK"/>
                <w:color w:val="auto"/>
                <w:kern w:val="0"/>
                <w:szCs w:val="21"/>
              </w:rPr>
              <w:t>12</w:t>
            </w: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级及以上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/>
                <w:color w:val="auto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kern w:val="0"/>
                <w:szCs w:val="21"/>
              </w:rPr>
              <w:t>1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教育学类（音乐、舞蹈方向）、音乐与舞蹈学类</w:t>
            </w:r>
          </w:p>
        </w:tc>
        <w:tc>
          <w:tcPr>
            <w:tcW w:w="3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hAns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国民教育本科及以上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38" w:hRule="exact"/>
          <w:jc w:val="center"/>
        </w:trPr>
        <w:tc>
          <w:tcPr>
            <w:tcW w:w="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kern w:val="0"/>
                <w:szCs w:val="21"/>
              </w:rPr>
              <w:t>12</w:t>
            </w:r>
          </w:p>
        </w:tc>
        <w:tc>
          <w:tcPr>
            <w:tcW w:w="1096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spacing w:line="0" w:lineRule="atLeast"/>
              <w:jc w:val="center"/>
              <w:textAlignment w:val="center"/>
              <w:rPr>
                <w:rFonts w:ascii="方正仿宋_GBK" w:eastAsia="方正仿宋_GBK"/>
                <w:color w:val="auto"/>
                <w:kern w:val="0"/>
                <w:szCs w:val="21"/>
              </w:rPr>
            </w:pPr>
          </w:p>
        </w:tc>
        <w:tc>
          <w:tcPr>
            <w:tcW w:w="10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方正仿宋_GBK" w:eastAsia="方正仿宋_GBK"/>
                <w:color w:val="auto"/>
                <w:kern w:val="0"/>
                <w:szCs w:val="21"/>
              </w:rPr>
            </w:pPr>
          </w:p>
        </w:tc>
        <w:tc>
          <w:tcPr>
            <w:tcW w:w="17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小学美术教师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专技</w:t>
            </w:r>
            <w:r>
              <w:rPr>
                <w:rFonts w:hint="eastAsia" w:ascii="方正仿宋_GBK" w:eastAsia="方正仿宋_GBK"/>
                <w:color w:val="auto"/>
                <w:kern w:val="0"/>
                <w:szCs w:val="21"/>
              </w:rPr>
              <w:t>12</w:t>
            </w: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级及以上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kern w:val="0"/>
                <w:szCs w:val="21"/>
              </w:rPr>
              <w:t>1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教育学类（美术方向）、美术学类</w:t>
            </w:r>
          </w:p>
        </w:tc>
        <w:tc>
          <w:tcPr>
            <w:tcW w:w="3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hAns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国民教育本科及以上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37" w:hRule="exact"/>
          <w:jc w:val="center"/>
        </w:trPr>
        <w:tc>
          <w:tcPr>
            <w:tcW w:w="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kern w:val="0"/>
                <w:szCs w:val="21"/>
              </w:rPr>
              <w:t>13</w:t>
            </w:r>
          </w:p>
        </w:tc>
        <w:tc>
          <w:tcPr>
            <w:tcW w:w="109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方正仿宋_GBK" w:eastAsia="方正仿宋_GBK"/>
                <w:color w:val="auto"/>
                <w:kern w:val="0"/>
                <w:szCs w:val="21"/>
              </w:rPr>
            </w:pPr>
          </w:p>
        </w:tc>
        <w:tc>
          <w:tcPr>
            <w:tcW w:w="10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方正仿宋_GBK" w:eastAsia="方正仿宋_GBK"/>
                <w:color w:val="auto"/>
                <w:kern w:val="0"/>
                <w:szCs w:val="21"/>
              </w:rPr>
            </w:pPr>
          </w:p>
        </w:tc>
        <w:tc>
          <w:tcPr>
            <w:tcW w:w="17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小学体育教师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专技</w:t>
            </w:r>
            <w:r>
              <w:rPr>
                <w:rFonts w:hint="eastAsia" w:ascii="方正仿宋_GBK" w:eastAsia="方正仿宋_GBK"/>
                <w:color w:val="auto"/>
                <w:kern w:val="0"/>
                <w:szCs w:val="21"/>
              </w:rPr>
              <w:t>12</w:t>
            </w: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级及以上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kern w:val="0"/>
                <w:szCs w:val="21"/>
              </w:rPr>
              <w:t>1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教育学类（体育方向）、体育学类</w:t>
            </w:r>
          </w:p>
        </w:tc>
        <w:tc>
          <w:tcPr>
            <w:tcW w:w="3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hAns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国民教育本科及以上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9" w:hRule="exact"/>
          <w:jc w:val="center"/>
        </w:trPr>
        <w:tc>
          <w:tcPr>
            <w:tcW w:w="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/>
                <w:color w:val="auto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szCs w:val="21"/>
              </w:rPr>
              <w:t>14</w:t>
            </w:r>
          </w:p>
        </w:tc>
        <w:tc>
          <w:tcPr>
            <w:tcW w:w="109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方正仿宋_GBK" w:eastAsia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北碚区教育委员会</w:t>
            </w:r>
          </w:p>
        </w:tc>
        <w:tc>
          <w:tcPr>
            <w:tcW w:w="109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方正仿宋_GBK" w:eastAsia="方正仿宋_GBK"/>
                <w:color w:val="auto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szCs w:val="21"/>
              </w:rPr>
              <w:t>北碚区朝阳小学两江校区</w:t>
            </w:r>
          </w:p>
        </w:tc>
        <w:tc>
          <w:tcPr>
            <w:tcW w:w="17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小学语文教师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专技</w:t>
            </w:r>
            <w:r>
              <w:rPr>
                <w:rFonts w:hint="eastAsia" w:ascii="方正仿宋_GBK" w:eastAsia="方正仿宋_GBK"/>
                <w:color w:val="auto"/>
                <w:kern w:val="0"/>
                <w:szCs w:val="21"/>
              </w:rPr>
              <w:t>12</w:t>
            </w: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级及以上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kern w:val="0"/>
                <w:szCs w:val="21"/>
              </w:rPr>
              <w:t>1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ind w:left="-105" w:leftChars="-50" w:right="-105" w:rightChars="-50"/>
              <w:jc w:val="center"/>
              <w:rPr>
                <w:rFonts w:ascii="方正仿宋_GBK" w:hAns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教育学类（语文方向）、中国语言</w:t>
            </w:r>
          </w:p>
          <w:p>
            <w:pPr>
              <w:widowControl/>
              <w:spacing w:line="0" w:lineRule="atLeast"/>
              <w:jc w:val="center"/>
              <w:textAlignment w:val="center"/>
              <w:rPr>
                <w:rFonts w:asci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文学类</w:t>
            </w:r>
          </w:p>
        </w:tc>
        <w:tc>
          <w:tcPr>
            <w:tcW w:w="3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hAns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国民教育本科及以上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35" w:hRule="exact"/>
          <w:jc w:val="center"/>
        </w:trPr>
        <w:tc>
          <w:tcPr>
            <w:tcW w:w="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/>
                <w:color w:val="auto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kern w:val="0"/>
                <w:szCs w:val="21"/>
              </w:rPr>
              <w:t>15</w:t>
            </w:r>
          </w:p>
        </w:tc>
        <w:tc>
          <w:tcPr>
            <w:tcW w:w="1096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widowControl/>
              <w:spacing w:line="0" w:lineRule="atLeast"/>
              <w:textAlignment w:val="center"/>
              <w:rPr>
                <w:rFonts w:ascii="方正仿宋_GBK" w:eastAsia="方正仿宋_GBK"/>
                <w:color w:val="auto"/>
                <w:szCs w:val="21"/>
              </w:rPr>
            </w:pPr>
          </w:p>
        </w:tc>
        <w:tc>
          <w:tcPr>
            <w:tcW w:w="109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textAlignment w:val="center"/>
              <w:rPr>
                <w:rFonts w:ascii="方正仿宋_GBK" w:eastAsia="方正仿宋_GBK"/>
                <w:color w:val="auto"/>
                <w:szCs w:val="21"/>
              </w:rPr>
            </w:pPr>
          </w:p>
        </w:tc>
        <w:tc>
          <w:tcPr>
            <w:tcW w:w="17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小学</w:t>
            </w: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  <w:lang w:eastAsia="zh-CN"/>
              </w:rPr>
              <w:t>美术</w:t>
            </w: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教师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方正仿宋_GBK" w:eastAsia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专技</w:t>
            </w:r>
            <w:r>
              <w:rPr>
                <w:rFonts w:hint="eastAsia" w:ascii="方正仿宋_GBK" w:eastAsia="方正仿宋_GBK"/>
                <w:color w:val="auto"/>
                <w:kern w:val="0"/>
                <w:szCs w:val="21"/>
              </w:rPr>
              <w:t>12</w:t>
            </w: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级及以上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/>
                <w:color w:val="auto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kern w:val="0"/>
                <w:szCs w:val="21"/>
              </w:rPr>
              <w:t>1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教育学类（美术方向）、美术学类</w:t>
            </w:r>
          </w:p>
        </w:tc>
        <w:tc>
          <w:tcPr>
            <w:tcW w:w="3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hAns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国民教育本科及以上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3" w:hRule="exact"/>
          <w:jc w:val="center"/>
        </w:trPr>
        <w:tc>
          <w:tcPr>
            <w:tcW w:w="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kern w:val="0"/>
                <w:szCs w:val="21"/>
              </w:rPr>
              <w:t>16</w:t>
            </w:r>
          </w:p>
        </w:tc>
        <w:tc>
          <w:tcPr>
            <w:tcW w:w="109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方正仿宋_GBK" w:eastAsia="方正仿宋_GBK"/>
                <w:color w:val="auto"/>
                <w:kern w:val="0"/>
                <w:szCs w:val="21"/>
              </w:rPr>
            </w:pPr>
          </w:p>
        </w:tc>
        <w:tc>
          <w:tcPr>
            <w:tcW w:w="109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方正仿宋_GBK" w:eastAsia="方正仿宋_GBK"/>
                <w:color w:val="auto"/>
                <w:kern w:val="0"/>
                <w:szCs w:val="21"/>
              </w:rPr>
            </w:pPr>
          </w:p>
        </w:tc>
        <w:tc>
          <w:tcPr>
            <w:tcW w:w="1768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小学音乐教师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专技</w:t>
            </w:r>
            <w:r>
              <w:rPr>
                <w:rFonts w:hint="eastAsia" w:ascii="方正仿宋_GBK" w:eastAsia="方正仿宋_GBK"/>
                <w:color w:val="auto"/>
                <w:kern w:val="0"/>
                <w:szCs w:val="21"/>
              </w:rPr>
              <w:t>12</w:t>
            </w: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级及以上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kern w:val="0"/>
                <w:szCs w:val="21"/>
              </w:rPr>
              <w:t>1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教育学类（音乐、舞蹈方向）、音乐与舞蹈学类</w:t>
            </w:r>
          </w:p>
        </w:tc>
        <w:tc>
          <w:tcPr>
            <w:tcW w:w="3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hAns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国民教育本科及以上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6" w:hRule="exact"/>
          <w:jc w:val="center"/>
        </w:trPr>
        <w:tc>
          <w:tcPr>
            <w:tcW w:w="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kern w:val="0"/>
                <w:szCs w:val="21"/>
              </w:rPr>
              <w:t>17</w:t>
            </w:r>
          </w:p>
        </w:tc>
        <w:tc>
          <w:tcPr>
            <w:tcW w:w="109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北碚区教育委员会</w:t>
            </w:r>
          </w:p>
        </w:tc>
        <w:tc>
          <w:tcPr>
            <w:tcW w:w="109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kern w:val="0"/>
                <w:szCs w:val="21"/>
              </w:rPr>
              <w:t>北碚区朝阳小学金兴校区</w:t>
            </w:r>
          </w:p>
        </w:tc>
        <w:tc>
          <w:tcPr>
            <w:tcW w:w="1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小学语文教师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专技</w:t>
            </w:r>
            <w:r>
              <w:rPr>
                <w:rFonts w:hint="eastAsia" w:ascii="方正仿宋_GBK" w:eastAsia="方正仿宋_GBK"/>
                <w:color w:val="auto"/>
                <w:kern w:val="0"/>
                <w:szCs w:val="21"/>
              </w:rPr>
              <w:t>12</w:t>
            </w: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级及以上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kern w:val="0"/>
                <w:szCs w:val="21"/>
              </w:rPr>
              <w:t>1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ind w:left="-105" w:leftChars="-50" w:right="-105" w:rightChars="-50"/>
              <w:jc w:val="center"/>
              <w:rPr>
                <w:rFonts w:ascii="方正仿宋_GBK" w:hAns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教育学类（语文方向）、中国语言</w:t>
            </w:r>
          </w:p>
          <w:p>
            <w:pPr>
              <w:widowControl/>
              <w:spacing w:line="0" w:lineRule="atLeast"/>
              <w:jc w:val="center"/>
              <w:textAlignment w:val="center"/>
              <w:rPr>
                <w:rFonts w:asci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文</w:t>
            </w: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学类</w:t>
            </w:r>
          </w:p>
        </w:tc>
        <w:tc>
          <w:tcPr>
            <w:tcW w:w="3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hAns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国民教育本科及以上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7" w:hRule="exact"/>
          <w:jc w:val="center"/>
        </w:trPr>
        <w:tc>
          <w:tcPr>
            <w:tcW w:w="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/>
                <w:color w:val="auto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kern w:val="0"/>
                <w:szCs w:val="21"/>
              </w:rPr>
              <w:t>18</w:t>
            </w:r>
          </w:p>
        </w:tc>
        <w:tc>
          <w:tcPr>
            <w:tcW w:w="109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0" w:lineRule="atLeast"/>
              <w:textAlignment w:val="center"/>
              <w:rPr>
                <w:rFonts w:ascii="方正仿宋_GBK" w:eastAsia="方正仿宋_GBK"/>
                <w:color w:val="auto"/>
                <w:szCs w:val="21"/>
              </w:rPr>
            </w:pPr>
          </w:p>
        </w:tc>
        <w:tc>
          <w:tcPr>
            <w:tcW w:w="10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textAlignment w:val="center"/>
              <w:rPr>
                <w:rFonts w:ascii="方正仿宋_GBK" w:eastAsia="方正仿宋_GBK"/>
                <w:color w:val="auto"/>
                <w:szCs w:val="21"/>
              </w:rPr>
            </w:pPr>
          </w:p>
        </w:tc>
        <w:tc>
          <w:tcPr>
            <w:tcW w:w="1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小学数学教师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方正仿宋_GBK" w:eastAsia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专技</w:t>
            </w:r>
            <w:r>
              <w:rPr>
                <w:rFonts w:hint="eastAsia" w:ascii="方正仿宋_GBK" w:eastAsia="方正仿宋_GBK"/>
                <w:color w:val="auto"/>
                <w:kern w:val="0"/>
                <w:szCs w:val="21"/>
              </w:rPr>
              <w:t>12</w:t>
            </w: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级及以上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/>
                <w:color w:val="auto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kern w:val="0"/>
                <w:szCs w:val="21"/>
              </w:rPr>
              <w:t>1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教育学类（数学方向）、数学类</w:t>
            </w:r>
          </w:p>
        </w:tc>
        <w:tc>
          <w:tcPr>
            <w:tcW w:w="3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hAns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国民教育本科及以上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3" w:hRule="exact"/>
          <w:jc w:val="center"/>
        </w:trPr>
        <w:tc>
          <w:tcPr>
            <w:tcW w:w="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/>
                <w:color w:val="auto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kern w:val="0"/>
                <w:szCs w:val="21"/>
              </w:rPr>
              <w:t>19</w:t>
            </w:r>
          </w:p>
        </w:tc>
        <w:tc>
          <w:tcPr>
            <w:tcW w:w="109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方正仿宋_GBK" w:eastAsia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北碚区教育委员会</w:t>
            </w:r>
          </w:p>
        </w:tc>
        <w:tc>
          <w:tcPr>
            <w:tcW w:w="109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方正仿宋_GBK" w:eastAsia="方正仿宋_GBK"/>
                <w:color w:val="auto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szCs w:val="21"/>
              </w:rPr>
              <w:t>北碚区两江名居小学</w:t>
            </w:r>
          </w:p>
        </w:tc>
        <w:tc>
          <w:tcPr>
            <w:tcW w:w="1768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小学音乐教师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专技</w:t>
            </w:r>
            <w:r>
              <w:rPr>
                <w:rFonts w:hint="eastAsia" w:ascii="方正仿宋_GBK" w:eastAsia="方正仿宋_GBK"/>
                <w:color w:val="auto"/>
                <w:kern w:val="0"/>
                <w:szCs w:val="21"/>
              </w:rPr>
              <w:t>12</w:t>
            </w: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级及以上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kern w:val="0"/>
                <w:szCs w:val="21"/>
              </w:rPr>
              <w:t>1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教育学类（音乐、舞蹈方向）、音乐与舞蹈学类</w:t>
            </w:r>
          </w:p>
        </w:tc>
        <w:tc>
          <w:tcPr>
            <w:tcW w:w="3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hAns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国民教育本科及以上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8" w:hRule="exact"/>
          <w:jc w:val="center"/>
        </w:trPr>
        <w:tc>
          <w:tcPr>
            <w:tcW w:w="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kern w:val="0"/>
                <w:szCs w:val="21"/>
              </w:rPr>
              <w:t>20</w:t>
            </w:r>
          </w:p>
        </w:tc>
        <w:tc>
          <w:tcPr>
            <w:tcW w:w="109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方正仿宋_GBK" w:eastAsia="方正仿宋_GBK"/>
                <w:color w:val="auto"/>
                <w:szCs w:val="21"/>
              </w:rPr>
            </w:pPr>
          </w:p>
        </w:tc>
        <w:tc>
          <w:tcPr>
            <w:tcW w:w="109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方正仿宋_GBK" w:eastAsia="方正仿宋_GBK"/>
                <w:color w:val="auto"/>
                <w:szCs w:val="21"/>
              </w:rPr>
            </w:pPr>
          </w:p>
        </w:tc>
        <w:tc>
          <w:tcPr>
            <w:tcW w:w="17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小学体育教师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专技</w:t>
            </w:r>
            <w:r>
              <w:rPr>
                <w:rFonts w:hint="eastAsia" w:ascii="方正仿宋_GBK" w:eastAsia="方正仿宋_GBK"/>
                <w:color w:val="auto"/>
                <w:kern w:val="0"/>
                <w:szCs w:val="21"/>
              </w:rPr>
              <w:t>12</w:t>
            </w: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级及以上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kern w:val="0"/>
                <w:szCs w:val="21"/>
              </w:rPr>
              <w:t>1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教育学类（体育方向）、体育学类</w:t>
            </w:r>
          </w:p>
        </w:tc>
        <w:tc>
          <w:tcPr>
            <w:tcW w:w="3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hAns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国民教育本科及以上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2" w:hRule="exact"/>
          <w:jc w:val="center"/>
        </w:trPr>
        <w:tc>
          <w:tcPr>
            <w:tcW w:w="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/>
                <w:color w:val="auto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kern w:val="0"/>
                <w:szCs w:val="21"/>
              </w:rPr>
              <w:t>21</w:t>
            </w:r>
          </w:p>
        </w:tc>
        <w:tc>
          <w:tcPr>
            <w:tcW w:w="109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方正仿宋_GBK" w:eastAsia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北碚区教育委员会</w:t>
            </w:r>
          </w:p>
        </w:tc>
        <w:tc>
          <w:tcPr>
            <w:tcW w:w="109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方正仿宋_GBK" w:eastAsia="方正仿宋_GBK"/>
                <w:color w:val="auto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szCs w:val="21"/>
              </w:rPr>
              <w:t>北碚区人民路小学蔡家校区</w:t>
            </w:r>
          </w:p>
        </w:tc>
        <w:tc>
          <w:tcPr>
            <w:tcW w:w="1768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小学语文教师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专技</w:t>
            </w:r>
            <w:r>
              <w:rPr>
                <w:rFonts w:hint="eastAsia" w:ascii="方正仿宋_GBK" w:eastAsia="方正仿宋_GBK"/>
                <w:color w:val="auto"/>
                <w:kern w:val="0"/>
                <w:szCs w:val="21"/>
              </w:rPr>
              <w:t>12</w:t>
            </w: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级及以上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kern w:val="0"/>
                <w:szCs w:val="21"/>
              </w:rPr>
              <w:t>1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ind w:left="-105" w:leftChars="-50" w:right="-105" w:rightChars="-50"/>
              <w:jc w:val="center"/>
              <w:rPr>
                <w:rFonts w:ascii="方正仿宋_GBK" w:hAns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教育学类（语文方向）、中国语言</w:t>
            </w:r>
          </w:p>
          <w:p>
            <w:pPr>
              <w:widowControl/>
              <w:spacing w:line="0" w:lineRule="atLeast"/>
              <w:jc w:val="center"/>
              <w:textAlignment w:val="center"/>
              <w:rPr>
                <w:rFonts w:asci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文学类</w:t>
            </w:r>
          </w:p>
        </w:tc>
        <w:tc>
          <w:tcPr>
            <w:tcW w:w="3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hAns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国民教育本科及以上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09" w:hRule="exact"/>
          <w:jc w:val="center"/>
        </w:trPr>
        <w:tc>
          <w:tcPr>
            <w:tcW w:w="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kern w:val="0"/>
                <w:szCs w:val="21"/>
              </w:rPr>
              <w:t>22</w:t>
            </w:r>
          </w:p>
        </w:tc>
        <w:tc>
          <w:tcPr>
            <w:tcW w:w="109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0" w:lineRule="atLeast"/>
              <w:rPr>
                <w:rFonts w:ascii="方正仿宋_GBK" w:eastAsia="方正仿宋_GBK"/>
                <w:color w:val="auto"/>
                <w:szCs w:val="21"/>
              </w:rPr>
            </w:pPr>
          </w:p>
        </w:tc>
        <w:tc>
          <w:tcPr>
            <w:tcW w:w="10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rPr>
                <w:rFonts w:ascii="方正仿宋_GBK" w:eastAsia="方正仿宋_GBK"/>
                <w:color w:val="auto"/>
                <w:szCs w:val="21"/>
              </w:rPr>
            </w:pPr>
          </w:p>
        </w:tc>
        <w:tc>
          <w:tcPr>
            <w:tcW w:w="1768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小学数学教师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方正仿宋_GBK" w:eastAsia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专技</w:t>
            </w:r>
            <w:r>
              <w:rPr>
                <w:rFonts w:hint="eastAsia" w:ascii="方正仿宋_GBK" w:eastAsia="方正仿宋_GBK"/>
                <w:color w:val="auto"/>
                <w:kern w:val="0"/>
                <w:szCs w:val="21"/>
              </w:rPr>
              <w:t>12</w:t>
            </w: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级及以上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kern w:val="0"/>
                <w:szCs w:val="21"/>
              </w:rPr>
              <w:t>1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方正仿宋_GBK" w:eastAsia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教育学类（数学方向）、数学类</w:t>
            </w:r>
          </w:p>
        </w:tc>
        <w:tc>
          <w:tcPr>
            <w:tcW w:w="3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hAns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国民教育本科及以上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3" w:hRule="exact"/>
          <w:jc w:val="center"/>
        </w:trPr>
        <w:tc>
          <w:tcPr>
            <w:tcW w:w="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kern w:val="0"/>
                <w:szCs w:val="21"/>
              </w:rPr>
              <w:t>23</w:t>
            </w:r>
          </w:p>
        </w:tc>
        <w:tc>
          <w:tcPr>
            <w:tcW w:w="1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0" w:lineRule="atLeast"/>
              <w:jc w:val="center"/>
              <w:rPr>
                <w:rFonts w:ascii="方正仿宋_GBK" w:eastAsia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北碚区教育委员会</w:t>
            </w:r>
          </w:p>
        </w:tc>
        <w:tc>
          <w:tcPr>
            <w:tcW w:w="1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方正仿宋_GBK" w:eastAsia="方正仿宋_GBK"/>
                <w:b/>
                <w:color w:val="auto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szCs w:val="21"/>
              </w:rPr>
              <w:t>北碚实验幼儿园</w:t>
            </w:r>
          </w:p>
        </w:tc>
        <w:tc>
          <w:tcPr>
            <w:tcW w:w="17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幼儿教师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专技</w:t>
            </w:r>
            <w:r>
              <w:rPr>
                <w:rFonts w:hint="eastAsia" w:ascii="方正仿宋_GBK" w:eastAsia="方正仿宋_GBK"/>
                <w:color w:val="auto"/>
                <w:kern w:val="0"/>
                <w:szCs w:val="21"/>
              </w:rPr>
              <w:t>12</w:t>
            </w: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级及以上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kern w:val="0"/>
                <w:szCs w:val="21"/>
              </w:rPr>
              <w:t>1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ind w:left="-105" w:leftChars="-50" w:right="-105" w:rightChars="-50"/>
              <w:jc w:val="center"/>
              <w:rPr>
                <w:rFonts w:ascii="方正仿宋_GBK" w:hAns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/>
                <w:color w:val="auto"/>
                <w:szCs w:val="21"/>
              </w:rPr>
              <w:t>教育学类（学前教育方向）、</w:t>
            </w: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中国语言</w:t>
            </w:r>
          </w:p>
          <w:p>
            <w:pPr>
              <w:widowControl/>
              <w:spacing w:line="0" w:lineRule="atLeast"/>
              <w:jc w:val="center"/>
              <w:textAlignment w:val="center"/>
              <w:rPr>
                <w:rFonts w:asci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文学类</w:t>
            </w:r>
          </w:p>
        </w:tc>
        <w:tc>
          <w:tcPr>
            <w:tcW w:w="3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hAns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国民教育专科及以上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3" w:hRule="exact"/>
          <w:jc w:val="center"/>
        </w:trPr>
        <w:tc>
          <w:tcPr>
            <w:tcW w:w="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kern w:val="0"/>
                <w:szCs w:val="21"/>
              </w:rPr>
              <w:t>24</w:t>
            </w:r>
          </w:p>
        </w:tc>
        <w:tc>
          <w:tcPr>
            <w:tcW w:w="1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0" w:lineRule="atLeast"/>
              <w:jc w:val="center"/>
              <w:rPr>
                <w:rFonts w:ascii="方正仿宋_GBK" w:eastAsia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北碚区教育委员会</w:t>
            </w:r>
          </w:p>
        </w:tc>
        <w:tc>
          <w:tcPr>
            <w:tcW w:w="1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方正仿宋_GBK" w:eastAsia="方正仿宋_GBK"/>
                <w:b/>
                <w:color w:val="auto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szCs w:val="21"/>
              </w:rPr>
              <w:t>北碚朝阳幼儿园</w:t>
            </w:r>
          </w:p>
        </w:tc>
        <w:tc>
          <w:tcPr>
            <w:tcW w:w="17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幼儿教师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专技</w:t>
            </w:r>
            <w:r>
              <w:rPr>
                <w:rFonts w:hint="eastAsia" w:ascii="方正仿宋_GBK" w:eastAsia="方正仿宋_GBK"/>
                <w:color w:val="auto"/>
                <w:kern w:val="0"/>
                <w:szCs w:val="21"/>
              </w:rPr>
              <w:t>12</w:t>
            </w: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级及以上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kern w:val="0"/>
                <w:szCs w:val="21"/>
              </w:rPr>
              <w:t>1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ind w:left="-105" w:leftChars="-50" w:right="-105" w:rightChars="-50"/>
              <w:jc w:val="center"/>
              <w:rPr>
                <w:rFonts w:ascii="方正仿宋_GBK" w:hAns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/>
                <w:color w:val="auto"/>
                <w:szCs w:val="21"/>
              </w:rPr>
              <w:t>教育学类（学前教育方向）、</w:t>
            </w: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中国语言</w:t>
            </w:r>
          </w:p>
          <w:p>
            <w:pPr>
              <w:widowControl/>
              <w:spacing w:line="0" w:lineRule="atLeast"/>
              <w:jc w:val="center"/>
              <w:textAlignment w:val="center"/>
              <w:rPr>
                <w:rFonts w:asci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文学类</w:t>
            </w:r>
          </w:p>
        </w:tc>
        <w:tc>
          <w:tcPr>
            <w:tcW w:w="3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hAns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国民教育专科及以上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27" w:hRule="exact"/>
          <w:jc w:val="center"/>
        </w:trPr>
        <w:tc>
          <w:tcPr>
            <w:tcW w:w="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kern w:val="0"/>
                <w:szCs w:val="21"/>
              </w:rPr>
              <w:t>25</w:t>
            </w:r>
          </w:p>
        </w:tc>
        <w:tc>
          <w:tcPr>
            <w:tcW w:w="1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方正仿宋_GBK" w:eastAsia="方正仿宋_GBK"/>
                <w:color w:val="auto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szCs w:val="21"/>
              </w:rPr>
              <w:t>北碚区教育委员会</w:t>
            </w:r>
          </w:p>
        </w:tc>
        <w:tc>
          <w:tcPr>
            <w:tcW w:w="1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方正仿宋_GBK" w:eastAsia="方正仿宋_GBK"/>
                <w:color w:val="auto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szCs w:val="21"/>
              </w:rPr>
              <w:t>职教中心</w:t>
            </w:r>
          </w:p>
        </w:tc>
        <w:tc>
          <w:tcPr>
            <w:tcW w:w="17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方正仿宋_GBK" w:eastAsia="方正仿宋_GBK"/>
                <w:color w:val="auto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szCs w:val="21"/>
              </w:rPr>
              <w:t>中职物联网专业教师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专技</w:t>
            </w:r>
            <w:r>
              <w:rPr>
                <w:rFonts w:hint="eastAsia" w:ascii="方正仿宋_GBK" w:eastAsia="方正仿宋_GBK"/>
                <w:color w:val="auto"/>
                <w:kern w:val="0"/>
                <w:szCs w:val="21"/>
              </w:rPr>
              <w:t>12</w:t>
            </w:r>
            <w:r>
              <w:rPr>
                <w:rFonts w:hint="eastAsia" w:ascii="方正仿宋_GBK" w:hAnsi="方正仿宋_GBK" w:eastAsia="方正仿宋_GBK"/>
                <w:color w:val="auto"/>
                <w:kern w:val="0"/>
                <w:szCs w:val="21"/>
              </w:rPr>
              <w:t>级及以上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eastAsia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kern w:val="0"/>
                <w:szCs w:val="21"/>
              </w:rPr>
              <w:t>1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0" w:lineRule="atLeast"/>
              <w:jc w:val="left"/>
              <w:textAlignment w:val="center"/>
              <w:rPr>
                <w:rFonts w:hint="eastAsia" w:ascii="方正仿宋_GBK" w:eastAsia="方正仿宋_GBK"/>
                <w:color w:val="auto"/>
                <w:szCs w:val="21"/>
                <w:lang w:eastAsia="zh-CN"/>
              </w:rPr>
            </w:pPr>
            <w:r>
              <w:rPr>
                <w:rFonts w:hint="eastAsia" w:ascii="方正仿宋_GBK" w:eastAsia="方正仿宋_GBK"/>
                <w:color w:val="auto"/>
                <w:szCs w:val="21"/>
                <w:lang w:eastAsia="zh-CN"/>
              </w:rPr>
              <w:t>研究生：计算机类、电子信息类</w:t>
            </w:r>
          </w:p>
          <w:p>
            <w:pPr>
              <w:widowControl/>
              <w:spacing w:line="0" w:lineRule="atLeast"/>
              <w:jc w:val="left"/>
              <w:textAlignment w:val="center"/>
              <w:rPr>
                <w:rFonts w:hint="default" w:ascii="方正仿宋_GBK" w:eastAsia="方正仿宋_GBK"/>
                <w:color w:val="auto"/>
                <w:szCs w:val="21"/>
                <w:lang w:val="en-US" w:eastAsia="zh-CN"/>
              </w:rPr>
            </w:pPr>
            <w:r>
              <w:rPr>
                <w:rFonts w:hint="eastAsia" w:ascii="方正仿宋_GBK" w:eastAsia="方正仿宋_GBK"/>
                <w:color w:val="auto"/>
                <w:szCs w:val="21"/>
                <w:lang w:eastAsia="zh-CN"/>
              </w:rPr>
              <w:t>本科：</w:t>
            </w:r>
            <w:r>
              <w:rPr>
                <w:rFonts w:hint="eastAsia" w:ascii="方正仿宋_GBK" w:eastAsia="方正仿宋_GBK"/>
                <w:color w:val="auto"/>
                <w:szCs w:val="21"/>
              </w:rPr>
              <w:t>物联网工程</w:t>
            </w:r>
            <w:r>
              <w:rPr>
                <w:rFonts w:hint="eastAsia" w:ascii="方正仿宋_GBK" w:eastAsia="方正仿宋_GBK"/>
                <w:color w:val="auto"/>
                <w:szCs w:val="21"/>
                <w:lang w:eastAsia="zh-CN"/>
              </w:rPr>
              <w:t>、</w:t>
            </w:r>
            <w:r>
              <w:rPr>
                <w:rFonts w:hint="eastAsia" w:ascii="方正仿宋_GBK" w:eastAsia="方正仿宋_GBK"/>
                <w:color w:val="auto"/>
                <w:szCs w:val="21"/>
              </w:rPr>
              <w:t>电子与计算机工程</w:t>
            </w:r>
            <w:r>
              <w:rPr>
                <w:rFonts w:hint="eastAsia" w:ascii="方正仿宋_GBK" w:eastAsia="方正仿宋_GBK"/>
                <w:color w:val="auto"/>
                <w:szCs w:val="21"/>
                <w:lang w:eastAsia="zh-CN"/>
              </w:rPr>
              <w:t>、</w:t>
            </w:r>
            <w:r>
              <w:rPr>
                <w:rFonts w:hint="eastAsia" w:ascii="方正仿宋_GBK" w:eastAsia="方正仿宋_GBK"/>
                <w:color w:val="auto"/>
                <w:szCs w:val="21"/>
              </w:rPr>
              <w:t>传感网技术、电子信息工程，电子科学与技术</w:t>
            </w:r>
            <w:r>
              <w:rPr>
                <w:rFonts w:hint="eastAsia" w:ascii="方正仿宋_GBK" w:eastAsia="方正仿宋_GBK"/>
                <w:color w:val="auto"/>
                <w:szCs w:val="21"/>
                <w:lang w:eastAsia="zh-CN"/>
              </w:rPr>
              <w:t>、</w:t>
            </w:r>
            <w:r>
              <w:rPr>
                <w:rFonts w:hint="eastAsia" w:ascii="方正仿宋_GBK" w:eastAsia="方正仿宋_GBK"/>
                <w:color w:val="auto"/>
                <w:szCs w:val="21"/>
              </w:rPr>
              <w:t>应用电子技术教育</w:t>
            </w:r>
            <w:r>
              <w:rPr>
                <w:rFonts w:hint="eastAsia" w:ascii="方正仿宋_GBK" w:eastAsia="方正仿宋_GBK"/>
                <w:color w:val="auto"/>
                <w:szCs w:val="21"/>
                <w:lang w:eastAsia="zh-CN"/>
              </w:rPr>
              <w:t>、</w:t>
            </w:r>
            <w:r>
              <w:rPr>
                <w:rFonts w:hint="eastAsia" w:ascii="方正仿宋_GBK" w:eastAsia="方正仿宋_GBK"/>
                <w:color w:val="auto"/>
                <w:szCs w:val="21"/>
              </w:rPr>
              <w:t>计算机科学技术</w:t>
            </w:r>
            <w:r>
              <w:rPr>
                <w:rFonts w:hint="eastAsia" w:ascii="方正仿宋_GBK" w:eastAsia="方正仿宋_GBK"/>
                <w:color w:val="auto"/>
                <w:szCs w:val="21"/>
                <w:lang w:eastAsia="zh-CN"/>
              </w:rPr>
              <w:t>、</w:t>
            </w:r>
            <w:r>
              <w:rPr>
                <w:rFonts w:hint="eastAsia" w:ascii="方正仿宋_GBK" w:eastAsia="方正仿宋_GBK"/>
                <w:color w:val="auto"/>
                <w:szCs w:val="21"/>
                <w:lang w:val="en-US" w:eastAsia="zh-CN"/>
              </w:rPr>
              <w:t>计算机科学与</w:t>
            </w:r>
            <w:bookmarkStart w:id="0" w:name="_GoBack"/>
            <w:bookmarkEnd w:id="0"/>
            <w:r>
              <w:rPr>
                <w:rFonts w:hint="eastAsia" w:ascii="方正仿宋_GBK" w:eastAsia="方正仿宋_GBK"/>
                <w:color w:val="auto"/>
                <w:szCs w:val="21"/>
                <w:lang w:val="en-US" w:eastAsia="zh-CN"/>
              </w:rPr>
              <w:t>技术</w:t>
            </w:r>
          </w:p>
        </w:tc>
        <w:tc>
          <w:tcPr>
            <w:tcW w:w="3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方正仿宋_GBK" w:eastAsia="方正仿宋_GBK"/>
                <w:color w:val="auto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szCs w:val="21"/>
              </w:rPr>
              <w:t>国民教育本科及以上</w:t>
            </w:r>
          </w:p>
        </w:tc>
      </w:tr>
    </w:tbl>
    <w:p>
      <w:pPr>
        <w:rPr>
          <w:color w:val="auto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3215CB"/>
    <w:rsid w:val="00063A5D"/>
    <w:rsid w:val="0006655B"/>
    <w:rsid w:val="000E4B65"/>
    <w:rsid w:val="000E56A0"/>
    <w:rsid w:val="0013480F"/>
    <w:rsid w:val="001452AD"/>
    <w:rsid w:val="00176397"/>
    <w:rsid w:val="00184054"/>
    <w:rsid w:val="0019770E"/>
    <w:rsid w:val="00261571"/>
    <w:rsid w:val="0026556D"/>
    <w:rsid w:val="002A3C45"/>
    <w:rsid w:val="002A6C0B"/>
    <w:rsid w:val="002B7895"/>
    <w:rsid w:val="002E6AFA"/>
    <w:rsid w:val="00336E9C"/>
    <w:rsid w:val="003660BE"/>
    <w:rsid w:val="003A1085"/>
    <w:rsid w:val="003D2608"/>
    <w:rsid w:val="003E277E"/>
    <w:rsid w:val="00401C55"/>
    <w:rsid w:val="004E1BE9"/>
    <w:rsid w:val="0052206F"/>
    <w:rsid w:val="00541B11"/>
    <w:rsid w:val="00551C96"/>
    <w:rsid w:val="00594A38"/>
    <w:rsid w:val="005D068D"/>
    <w:rsid w:val="0060655A"/>
    <w:rsid w:val="006A0BA3"/>
    <w:rsid w:val="006B4BF4"/>
    <w:rsid w:val="006F52AC"/>
    <w:rsid w:val="00710632"/>
    <w:rsid w:val="00777640"/>
    <w:rsid w:val="00793086"/>
    <w:rsid w:val="007D5FCC"/>
    <w:rsid w:val="007E67BE"/>
    <w:rsid w:val="007F46C4"/>
    <w:rsid w:val="0080416C"/>
    <w:rsid w:val="00815F52"/>
    <w:rsid w:val="00862F75"/>
    <w:rsid w:val="0089538F"/>
    <w:rsid w:val="009010D7"/>
    <w:rsid w:val="00965179"/>
    <w:rsid w:val="00965703"/>
    <w:rsid w:val="0098504E"/>
    <w:rsid w:val="009B501B"/>
    <w:rsid w:val="009D6655"/>
    <w:rsid w:val="00A37B2C"/>
    <w:rsid w:val="00AA607E"/>
    <w:rsid w:val="00AB2180"/>
    <w:rsid w:val="00AE5B11"/>
    <w:rsid w:val="00B12F9F"/>
    <w:rsid w:val="00B73653"/>
    <w:rsid w:val="00B73E9E"/>
    <w:rsid w:val="00BA67EE"/>
    <w:rsid w:val="00BB5A0E"/>
    <w:rsid w:val="00BC1927"/>
    <w:rsid w:val="00C15A23"/>
    <w:rsid w:val="00C20C55"/>
    <w:rsid w:val="00C321E9"/>
    <w:rsid w:val="00C47114"/>
    <w:rsid w:val="00C50AC0"/>
    <w:rsid w:val="00C73443"/>
    <w:rsid w:val="00CD0DBF"/>
    <w:rsid w:val="00CE0710"/>
    <w:rsid w:val="00D23F6D"/>
    <w:rsid w:val="00D35D5A"/>
    <w:rsid w:val="00D50199"/>
    <w:rsid w:val="00D52240"/>
    <w:rsid w:val="00D67D3F"/>
    <w:rsid w:val="00D8205C"/>
    <w:rsid w:val="00DA3858"/>
    <w:rsid w:val="00DB41E2"/>
    <w:rsid w:val="00DE7256"/>
    <w:rsid w:val="00DF17A5"/>
    <w:rsid w:val="00E31C21"/>
    <w:rsid w:val="00E449D0"/>
    <w:rsid w:val="00EA5CC8"/>
    <w:rsid w:val="00EE44DF"/>
    <w:rsid w:val="00EF1719"/>
    <w:rsid w:val="00F27EE7"/>
    <w:rsid w:val="00F70606"/>
    <w:rsid w:val="00F710D3"/>
    <w:rsid w:val="00FD7010"/>
    <w:rsid w:val="00FF2F22"/>
    <w:rsid w:val="023215CB"/>
    <w:rsid w:val="078B5C0E"/>
    <w:rsid w:val="0BAF3FE2"/>
    <w:rsid w:val="0E1E747A"/>
    <w:rsid w:val="15606391"/>
    <w:rsid w:val="2F8D321C"/>
    <w:rsid w:val="34D61472"/>
    <w:rsid w:val="3CF25511"/>
    <w:rsid w:val="463B586D"/>
    <w:rsid w:val="59965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263</Words>
  <Characters>1500</Characters>
  <Lines>12</Lines>
  <Paragraphs>3</Paragraphs>
  <TotalTime>8</TotalTime>
  <ScaleCrop>false</ScaleCrop>
  <LinksUpToDate>false</LinksUpToDate>
  <CharactersWithSpaces>1760</CharactersWithSpaces>
  <Application>WPS Office_11.1.0.8661_F1E327BC-269C-435d-A152-05C5408002CA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2018-04-24T07:05:00Z</dcterms:created>
  <dc:creator>Administrator</dc:creator>
  <cp:lastModifiedBy>春春✨</cp:lastModifiedBy>
  <cp:lastPrinted>2019-04-22T07:54:00Z</cp:lastPrinted>
  <dcterms:modified xsi:type="dcterms:W3CDTF">2019-05-14T09:00:56Z</dcterms:modified>
  <cp:revision>88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2052-11.1.0.8661</vt:lpwstr>
  </property>
</Properties>
</file>