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437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3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7" w:hRule="atLeast"/>
        </w:trPr>
        <w:tc>
          <w:tcPr>
            <w:tcW w:w="1437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附件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：</w:t>
            </w:r>
          </w:p>
          <w:p>
            <w:pPr>
              <w:ind w:firstLine="1760" w:firstLineChars="400"/>
              <w:jc w:val="both"/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sz w:val="44"/>
                <w:szCs w:val="44"/>
                <w:u w:val="no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sz w:val="44"/>
                <w:szCs w:val="44"/>
                <w:u w:val="none"/>
                <w:lang w:val="en-US" w:eastAsia="zh-CN"/>
              </w:rPr>
              <w:t>重庆市北碚区考核招聘事业单位专业技术人员岗位一览表</w:t>
            </w:r>
          </w:p>
          <w:tbl>
            <w:tblPr>
              <w:tblStyle w:val="4"/>
              <w:tblW w:w="13341" w:type="dxa"/>
              <w:jc w:val="center"/>
              <w:tblInd w:w="0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707"/>
              <w:gridCol w:w="1336"/>
              <w:gridCol w:w="829"/>
              <w:gridCol w:w="1140"/>
              <w:gridCol w:w="359"/>
              <w:gridCol w:w="1710"/>
              <w:gridCol w:w="766"/>
              <w:gridCol w:w="825"/>
              <w:gridCol w:w="1275"/>
              <w:gridCol w:w="4394"/>
            </w:tblGrid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Layout w:type="fixed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567" w:hRule="atLeast"/>
                <w:jc w:val="center"/>
              </w:trPr>
              <w:tc>
                <w:tcPr>
                  <w:tcW w:w="707" w:type="dxa"/>
                  <w:vMerge w:val="restart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center"/>
                    <w:rPr>
                      <w:rFonts w:hint="eastAsia" w:ascii="方正仿宋_GBK" w:hAnsi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方正仿宋_GBK" w:hAnsi="Times New Roman"/>
                      <w:b/>
                      <w:color w:val="000000"/>
                      <w:kern w:val="0"/>
                      <w:sz w:val="24"/>
                      <w:szCs w:val="24"/>
                      <w:lang w:bidi="ar"/>
                    </w:rPr>
                    <w:t>序号</w:t>
                  </w:r>
                </w:p>
              </w:tc>
              <w:tc>
                <w:tcPr>
                  <w:tcW w:w="1336" w:type="dxa"/>
                  <w:vMerge w:val="restart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center"/>
                    <w:rPr>
                      <w:rFonts w:hint="eastAsia" w:ascii="方正仿宋_GBK" w:hAnsi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方正仿宋_GBK" w:hAnsi="Times New Roman"/>
                      <w:b/>
                      <w:color w:val="000000"/>
                      <w:kern w:val="0"/>
                      <w:sz w:val="24"/>
                      <w:szCs w:val="24"/>
                      <w:lang w:bidi="ar"/>
                    </w:rPr>
                    <w:t>招聘单位</w:t>
                  </w:r>
                </w:p>
              </w:tc>
              <w:tc>
                <w:tcPr>
                  <w:tcW w:w="829" w:type="dxa"/>
                  <w:vMerge w:val="restart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center"/>
                    <w:rPr>
                      <w:rFonts w:hint="eastAsia" w:ascii="方正仿宋_GBK" w:hAnsi="Times New Roman"/>
                      <w:b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  <w:r>
                    <w:rPr>
                      <w:rFonts w:hint="eastAsia" w:ascii="方正仿宋_GBK" w:hAnsi="Times New Roman"/>
                      <w:b/>
                      <w:color w:val="000000"/>
                      <w:kern w:val="0"/>
                      <w:sz w:val="24"/>
                      <w:szCs w:val="24"/>
                      <w:lang w:bidi="ar"/>
                    </w:rPr>
                    <w:t>招聘</w:t>
                  </w:r>
                </w:p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center"/>
                    <w:rPr>
                      <w:rFonts w:hint="eastAsia" w:ascii="方正仿宋_GBK" w:hAnsi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方正仿宋_GBK" w:hAnsi="Times New Roman"/>
                      <w:b/>
                      <w:color w:val="000000"/>
                      <w:kern w:val="0"/>
                      <w:sz w:val="24"/>
                      <w:szCs w:val="24"/>
                      <w:lang w:bidi="ar"/>
                    </w:rPr>
                    <w:t>岗位</w:t>
                  </w:r>
                </w:p>
              </w:tc>
              <w:tc>
                <w:tcPr>
                  <w:tcW w:w="1140" w:type="dxa"/>
                  <w:vMerge w:val="restart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center"/>
                    <w:rPr>
                      <w:rFonts w:hint="eastAsia" w:ascii="方正仿宋_GBK" w:hAnsi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方正仿宋_GBK" w:hAnsi="Times New Roman"/>
                      <w:b/>
                      <w:color w:val="000000"/>
                      <w:kern w:val="0"/>
                      <w:sz w:val="24"/>
                      <w:szCs w:val="24"/>
                      <w:lang w:bidi="ar"/>
                    </w:rPr>
                    <w:t>岗位类别及等级</w:t>
                  </w:r>
                </w:p>
              </w:tc>
              <w:tc>
                <w:tcPr>
                  <w:tcW w:w="359" w:type="dxa"/>
                  <w:vMerge w:val="restart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center"/>
                    <w:rPr>
                      <w:rFonts w:hint="eastAsia" w:ascii="方正仿宋_GBK" w:hAnsi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方正仿宋_GBK" w:hAnsi="Times New Roman"/>
                      <w:b/>
                      <w:color w:val="000000"/>
                      <w:kern w:val="0"/>
                      <w:sz w:val="24"/>
                      <w:szCs w:val="24"/>
                      <w:lang w:bidi="ar"/>
                    </w:rPr>
                    <w:t>名额</w:t>
                  </w:r>
                </w:p>
              </w:tc>
              <w:tc>
                <w:tcPr>
                  <w:tcW w:w="8970" w:type="dxa"/>
                  <w:gridSpan w:val="5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center"/>
                    <w:rPr>
                      <w:rFonts w:hint="eastAsia" w:ascii="方正仿宋_GBK" w:hAnsi="Times New Roman"/>
                      <w:b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  <w:r>
                    <w:rPr>
                      <w:rFonts w:hint="eastAsia" w:ascii="方正仿宋_GBK" w:hAnsi="Times New Roman"/>
                      <w:b/>
                      <w:color w:val="000000"/>
                      <w:kern w:val="0"/>
                      <w:sz w:val="24"/>
                      <w:szCs w:val="24"/>
                      <w:lang w:bidi="ar"/>
                    </w:rPr>
                    <w:t>基本条件</w:t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Layout w:type="fixed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567" w:hRule="atLeast"/>
                <w:jc w:val="center"/>
              </w:trPr>
              <w:tc>
                <w:tcPr>
                  <w:tcW w:w="707" w:type="dxa"/>
                  <w:vMerge w:val="continue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rPr>
                      <w:rFonts w:hint="eastAsia" w:ascii="方正仿宋_GBK" w:hAnsi="Times New Roman"/>
                      <w:b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336" w:type="dxa"/>
                  <w:vMerge w:val="continue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rPr>
                      <w:rFonts w:hint="eastAsia" w:ascii="方正仿宋_GBK" w:hAnsi="Times New Roman"/>
                      <w:b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829" w:type="dxa"/>
                  <w:vMerge w:val="continue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rPr>
                      <w:rFonts w:hint="eastAsia" w:ascii="方正仿宋_GBK" w:hAnsi="Times New Roman"/>
                      <w:b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140" w:type="dxa"/>
                  <w:vMerge w:val="continue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rPr>
                      <w:rFonts w:hint="eastAsia" w:ascii="方正仿宋_GBK" w:hAnsi="Times New Roman"/>
                      <w:b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9" w:type="dxa"/>
                  <w:vMerge w:val="continue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rPr>
                      <w:rFonts w:hint="eastAsia" w:ascii="方正仿宋_GBK" w:hAnsi="Times New Roman"/>
                      <w:b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10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center"/>
                    <w:rPr>
                      <w:rFonts w:hint="eastAsia" w:ascii="方正仿宋_GBK" w:hAnsi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方正仿宋_GBK" w:hAnsi="Times New Roman"/>
                      <w:b/>
                      <w:color w:val="000000"/>
                      <w:kern w:val="0"/>
                      <w:sz w:val="24"/>
                      <w:szCs w:val="24"/>
                      <w:lang w:bidi="ar"/>
                    </w:rPr>
                    <w:t>学历（学位）</w:t>
                  </w:r>
                </w:p>
              </w:tc>
              <w:tc>
                <w:tcPr>
                  <w:tcW w:w="766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center"/>
                    <w:rPr>
                      <w:rFonts w:hint="eastAsia" w:ascii="方正仿宋_GBK" w:hAnsi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方正仿宋_GBK" w:hAnsi="Times New Roman"/>
                      <w:b/>
                      <w:color w:val="000000"/>
                      <w:kern w:val="0"/>
                      <w:sz w:val="24"/>
                      <w:szCs w:val="24"/>
                      <w:lang w:bidi="ar"/>
                    </w:rPr>
                    <w:t>专业</w:t>
                  </w:r>
                </w:p>
              </w:tc>
              <w:tc>
                <w:tcPr>
                  <w:tcW w:w="825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center"/>
                    <w:rPr>
                      <w:rFonts w:hint="eastAsia" w:ascii="方正仿宋_GBK" w:hAnsi="Times New Roman"/>
                      <w:b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  <w:r>
                    <w:rPr>
                      <w:rFonts w:hint="eastAsia" w:ascii="方正仿宋_GBK" w:hAnsi="Times New Roman"/>
                      <w:b/>
                      <w:color w:val="000000"/>
                      <w:kern w:val="0"/>
                      <w:sz w:val="24"/>
                      <w:szCs w:val="24"/>
                      <w:lang w:bidi="ar"/>
                    </w:rPr>
                    <w:t>年龄</w:t>
                  </w:r>
                </w:p>
              </w:tc>
              <w:tc>
                <w:tcPr>
                  <w:tcW w:w="1275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center"/>
                    <w:rPr>
                      <w:rFonts w:hint="eastAsia" w:ascii="方正仿宋_GBK" w:hAnsi="Times New Roman"/>
                      <w:b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  <w:r>
                    <w:rPr>
                      <w:rFonts w:hint="eastAsia" w:ascii="方正仿宋_GBK" w:hAnsi="Times New Roman"/>
                      <w:b/>
                      <w:color w:val="000000"/>
                      <w:kern w:val="0"/>
                      <w:sz w:val="24"/>
                      <w:szCs w:val="24"/>
                      <w:lang w:bidi="ar"/>
                    </w:rPr>
                    <w:t>获奖情况</w:t>
                  </w:r>
                </w:p>
              </w:tc>
              <w:tc>
                <w:tcPr>
                  <w:tcW w:w="4394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center"/>
                    <w:rPr>
                      <w:rFonts w:hint="eastAsia" w:ascii="方正仿宋_GBK" w:hAnsi="Times New Roman"/>
                      <w:b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  <w:r>
                    <w:rPr>
                      <w:rFonts w:hint="eastAsia" w:ascii="方正仿宋_GBK" w:hAnsi="Times New Roman"/>
                      <w:b/>
                      <w:color w:val="000000"/>
                      <w:kern w:val="0"/>
                      <w:sz w:val="24"/>
                      <w:szCs w:val="24"/>
                      <w:lang w:bidi="ar"/>
                    </w:rPr>
                    <w:t>其他条件</w:t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Layout w:type="fixed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2683" w:hRule="atLeast"/>
                <w:jc w:val="center"/>
              </w:trPr>
              <w:tc>
                <w:tcPr>
                  <w:tcW w:w="707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center"/>
                    <w:rPr>
                      <w:rFonts w:hint="eastAsia" w:ascii="方正仿宋_GBK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方正仿宋_GBK" w:hAnsi="Times New Roman"/>
                      <w:color w:val="000000"/>
                      <w:kern w:val="0"/>
                      <w:sz w:val="24"/>
                      <w:szCs w:val="24"/>
                      <w:lang w:bidi="ar"/>
                    </w:rPr>
                    <w:t>1</w:t>
                  </w:r>
                </w:p>
              </w:tc>
              <w:tc>
                <w:tcPr>
                  <w:tcW w:w="1336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center"/>
                    <w:rPr>
                      <w:rFonts w:hint="eastAsia" w:ascii="方正仿宋_GBK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方正仿宋_GBK" w:hAnsi="Times New Roman"/>
                      <w:color w:val="000000"/>
                      <w:kern w:val="0"/>
                      <w:sz w:val="24"/>
                      <w:szCs w:val="24"/>
                      <w:lang w:bidi="ar"/>
                    </w:rPr>
                    <w:t>北碚区融媒体中心</w:t>
                  </w:r>
                </w:p>
              </w:tc>
              <w:tc>
                <w:tcPr>
                  <w:tcW w:w="829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center"/>
                    <w:rPr>
                      <w:rFonts w:hint="eastAsia" w:ascii="方正仿宋_GBK" w:hAnsi="Times New Roman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  <w:r>
                    <w:rPr>
                      <w:rFonts w:hint="eastAsia" w:ascii="方正仿宋_GBK" w:hAnsi="Times New Roman"/>
                      <w:color w:val="000000"/>
                      <w:kern w:val="0"/>
                      <w:sz w:val="24"/>
                      <w:szCs w:val="24"/>
                      <w:lang w:bidi="ar"/>
                    </w:rPr>
                    <w:t>摄影</w:t>
                  </w:r>
                </w:p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center"/>
                    <w:rPr>
                      <w:rFonts w:hint="eastAsia" w:ascii="方正仿宋_GBK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方正仿宋_GBK" w:hAnsi="Times New Roman"/>
                      <w:color w:val="000000"/>
                      <w:kern w:val="0"/>
                      <w:sz w:val="24"/>
                      <w:szCs w:val="24"/>
                      <w:lang w:bidi="ar"/>
                    </w:rPr>
                    <w:t>记者</w:t>
                  </w:r>
                </w:p>
              </w:tc>
              <w:tc>
                <w:tcPr>
                  <w:tcW w:w="1140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center"/>
                    <w:rPr>
                      <w:rFonts w:hint="eastAsia" w:ascii="方正仿宋_GBK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方正仿宋_GBK" w:hAnsi="Times New Roman"/>
                      <w:color w:val="000000"/>
                      <w:kern w:val="0"/>
                      <w:sz w:val="24"/>
                      <w:szCs w:val="24"/>
                      <w:lang w:bidi="ar"/>
                    </w:rPr>
                    <w:t>专技12级及以上</w:t>
                  </w:r>
                </w:p>
              </w:tc>
              <w:tc>
                <w:tcPr>
                  <w:tcW w:w="359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center"/>
                    <w:rPr>
                      <w:rFonts w:hint="eastAsia" w:ascii="方正仿宋_GBK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方正仿宋_GBK" w:hAnsi="Times New Roman"/>
                      <w:color w:val="000000"/>
                      <w:kern w:val="0"/>
                      <w:sz w:val="24"/>
                      <w:szCs w:val="24"/>
                      <w:lang w:bidi="ar"/>
                    </w:rPr>
                    <w:t>1</w:t>
                  </w:r>
                </w:p>
              </w:tc>
              <w:tc>
                <w:tcPr>
                  <w:tcW w:w="1710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center"/>
                    <w:rPr>
                      <w:rFonts w:hint="eastAsia" w:ascii="方正仿宋_GBK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方正仿宋_GBK" w:hAnsi="Times New Roman"/>
                      <w:color w:val="000000"/>
                      <w:kern w:val="0"/>
                      <w:sz w:val="24"/>
                      <w:szCs w:val="24"/>
                      <w:lang w:bidi="ar"/>
                    </w:rPr>
                    <w:t>国民教育大专及以上学历</w:t>
                  </w:r>
                </w:p>
              </w:tc>
              <w:tc>
                <w:tcPr>
                  <w:tcW w:w="766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center"/>
                    <w:rPr>
                      <w:rFonts w:hint="eastAsia" w:ascii="方正仿宋_GBK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方正仿宋_GBK" w:hAnsi="Times New Roman"/>
                      <w:color w:val="000000"/>
                      <w:kern w:val="0"/>
                      <w:sz w:val="24"/>
                      <w:szCs w:val="24"/>
                      <w:lang w:bidi="ar"/>
                    </w:rPr>
                    <w:t>不限</w:t>
                  </w:r>
                </w:p>
              </w:tc>
              <w:tc>
                <w:tcPr>
                  <w:tcW w:w="825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center"/>
                    <w:rPr>
                      <w:rFonts w:hint="eastAsia" w:ascii="方正仿宋_GBK" w:hAnsi="Times New Roman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  <w:r>
                    <w:rPr>
                      <w:rFonts w:hint="eastAsia" w:ascii="方正仿宋_GBK" w:hAnsi="Times New Roman"/>
                      <w:color w:val="000000"/>
                      <w:kern w:val="0"/>
                      <w:sz w:val="24"/>
                      <w:szCs w:val="24"/>
                      <w:lang w:bidi="ar"/>
                    </w:rPr>
                    <w:t>45周岁及以下</w:t>
                  </w:r>
                </w:p>
              </w:tc>
              <w:tc>
                <w:tcPr>
                  <w:tcW w:w="1275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center"/>
                    <w:rPr>
                      <w:rFonts w:hint="eastAsia" w:ascii="方正仿宋_GBK" w:hAnsi="Times New Roman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  <w:r>
                    <w:rPr>
                      <w:rFonts w:hint="eastAsia" w:ascii="方正仿宋_GBK" w:hAnsi="Times New Roman"/>
                      <w:color w:val="000000"/>
                      <w:kern w:val="0"/>
                      <w:sz w:val="24"/>
                      <w:szCs w:val="24"/>
                      <w:lang w:bidi="ar"/>
                    </w:rPr>
                    <w:t>本人作品获得过省级及以上新闻奖</w:t>
                  </w:r>
                </w:p>
              </w:tc>
              <w:tc>
                <w:tcPr>
                  <w:tcW w:w="4394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left"/>
                    <w:textAlignment w:val="center"/>
                    <w:rPr>
                      <w:rFonts w:hint="eastAsia" w:ascii="方正仿宋_GBK" w:hAnsi="Times New Roman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  <w:r>
                    <w:rPr>
                      <w:rFonts w:hint="eastAsia" w:ascii="方正仿宋_GBK" w:hAnsi="Times New Roman"/>
                      <w:color w:val="000000"/>
                      <w:kern w:val="0"/>
                      <w:sz w:val="24"/>
                      <w:szCs w:val="24"/>
                      <w:lang w:bidi="ar"/>
                    </w:rPr>
                    <w:t>1.熟悉新闻摄影、宣传工作；</w:t>
                  </w:r>
                </w:p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left"/>
                    <w:textAlignment w:val="center"/>
                    <w:rPr>
                      <w:rFonts w:hint="eastAsia" w:ascii="方正仿宋_GBK" w:hAnsi="Times New Roman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  <w:r>
                    <w:rPr>
                      <w:rFonts w:hint="eastAsia" w:ascii="方正仿宋_GBK" w:hAnsi="Times New Roman"/>
                      <w:color w:val="000000"/>
                      <w:kern w:val="0"/>
                      <w:sz w:val="24"/>
                      <w:szCs w:val="24"/>
                      <w:lang w:bidi="ar"/>
                    </w:rPr>
                    <w:t>2.能胜任新闻摄影记者工作；</w:t>
                  </w:r>
                </w:p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left"/>
                    <w:textAlignment w:val="center"/>
                    <w:rPr>
                      <w:rFonts w:hint="eastAsia" w:ascii="方正仿宋_GBK" w:hAnsi="Times New Roman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  <w:r>
                    <w:rPr>
                      <w:rFonts w:hint="eastAsia" w:ascii="方正仿宋_GBK" w:hAnsi="Times New Roman"/>
                      <w:color w:val="000000"/>
                      <w:kern w:val="0"/>
                      <w:sz w:val="24"/>
                      <w:szCs w:val="24"/>
                      <w:lang w:bidi="ar"/>
                    </w:rPr>
                    <w:t>3.在新闻摄影领域具备较高的专业水平；</w:t>
                  </w:r>
                </w:p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left"/>
                    <w:textAlignment w:val="center"/>
                    <w:rPr>
                      <w:rFonts w:hint="eastAsia" w:ascii="方正仿宋_GBK" w:hAnsi="Times New Roman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  <w:r>
                    <w:rPr>
                      <w:rFonts w:hint="eastAsia" w:ascii="方正仿宋_GBK" w:hAnsi="Times New Roman"/>
                      <w:color w:val="000000"/>
                      <w:kern w:val="0"/>
                      <w:sz w:val="24"/>
                      <w:szCs w:val="24"/>
                      <w:lang w:bidi="ar"/>
                    </w:rPr>
                    <w:t>4.近三年本人作品在人民日报、光明日报、经济日报和央视新闻联播、焦点访谈、新闻“1+1”上发表过10条（篇）及以上。</w:t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Layout w:type="fixed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1734" w:hRule="atLeast"/>
                <w:jc w:val="center"/>
              </w:trPr>
              <w:tc>
                <w:tcPr>
                  <w:tcW w:w="707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center"/>
                    <w:rPr>
                      <w:rFonts w:hint="eastAsia" w:ascii="方正仿宋_GBK" w:hAnsi="Times New Roman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  <w:r>
                    <w:rPr>
                      <w:rFonts w:hint="eastAsia" w:ascii="方正仿宋_GBK" w:hAnsi="Times New Roman"/>
                      <w:color w:val="000000"/>
                      <w:kern w:val="0"/>
                      <w:sz w:val="24"/>
                      <w:szCs w:val="24"/>
                      <w:lang w:bidi="ar"/>
                    </w:rPr>
                    <w:t>2</w:t>
                  </w:r>
                </w:p>
              </w:tc>
              <w:tc>
                <w:tcPr>
                  <w:tcW w:w="1336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center"/>
                    <w:rPr>
                      <w:rFonts w:hint="eastAsia" w:ascii="方正仿宋_GBK" w:hAnsi="Times New Roman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  <w:r>
                    <w:rPr>
                      <w:rFonts w:hint="eastAsia" w:ascii="方正仿宋_GBK" w:hAnsi="Times New Roman"/>
                      <w:color w:val="000000"/>
                      <w:kern w:val="0"/>
                      <w:sz w:val="24"/>
                      <w:szCs w:val="24"/>
                      <w:lang w:bidi="ar"/>
                    </w:rPr>
                    <w:t>重庆市第九人民医院</w:t>
                  </w:r>
                </w:p>
              </w:tc>
              <w:tc>
                <w:tcPr>
                  <w:tcW w:w="829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center"/>
                    <w:rPr>
                      <w:rFonts w:hint="eastAsia" w:ascii="方正仿宋_GBK" w:hAnsi="Times New Roman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  <w:r>
                    <w:rPr>
                      <w:rFonts w:hint="eastAsia" w:ascii="方正仿宋_GBK" w:hAnsi="Times New Roman"/>
                      <w:color w:val="000000"/>
                      <w:kern w:val="0"/>
                      <w:sz w:val="24"/>
                      <w:szCs w:val="24"/>
                      <w:lang w:bidi="ar"/>
                    </w:rPr>
                    <w:t>呼吸</w:t>
                  </w:r>
                </w:p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center"/>
                    <w:rPr>
                      <w:rFonts w:hint="eastAsia" w:ascii="方正仿宋_GBK" w:hAnsi="Times New Roman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  <w:r>
                    <w:rPr>
                      <w:rFonts w:hint="eastAsia" w:ascii="方正仿宋_GBK" w:hAnsi="Times New Roman"/>
                      <w:color w:val="000000"/>
                      <w:kern w:val="0"/>
                      <w:sz w:val="24"/>
                      <w:szCs w:val="24"/>
                      <w:lang w:bidi="ar"/>
                    </w:rPr>
                    <w:t>内科</w:t>
                  </w:r>
                </w:p>
              </w:tc>
              <w:tc>
                <w:tcPr>
                  <w:tcW w:w="1140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center"/>
                    <w:rPr>
                      <w:rFonts w:hint="eastAsia" w:ascii="方正仿宋_GBK" w:hAnsi="Times New Roman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  <w:r>
                    <w:rPr>
                      <w:rFonts w:hint="eastAsia" w:ascii="方正仿宋_GBK" w:hAnsi="Times New Roman"/>
                      <w:color w:val="000000"/>
                      <w:kern w:val="0"/>
                      <w:sz w:val="24"/>
                      <w:szCs w:val="24"/>
                      <w:lang w:bidi="ar"/>
                    </w:rPr>
                    <w:t>专技7级</w:t>
                  </w:r>
                </w:p>
              </w:tc>
              <w:tc>
                <w:tcPr>
                  <w:tcW w:w="359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center"/>
                    <w:rPr>
                      <w:rFonts w:hint="eastAsia" w:ascii="方正仿宋_GBK" w:hAnsi="Times New Roman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  <w:r>
                    <w:rPr>
                      <w:rFonts w:hint="eastAsia" w:ascii="方正仿宋_GBK" w:hAnsi="Times New Roman"/>
                      <w:color w:val="000000"/>
                      <w:kern w:val="0"/>
                      <w:sz w:val="24"/>
                      <w:szCs w:val="24"/>
                      <w:lang w:bidi="ar"/>
                    </w:rPr>
                    <w:t>1</w:t>
                  </w:r>
                </w:p>
              </w:tc>
              <w:tc>
                <w:tcPr>
                  <w:tcW w:w="1710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center"/>
                    <w:rPr>
                      <w:rFonts w:hint="eastAsia" w:ascii="方正仿宋_GBK" w:hAnsi="Times New Roman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  <w:r>
                    <w:rPr>
                      <w:rFonts w:hint="eastAsia" w:ascii="方正仿宋_GBK" w:hAnsi="Times New Roman"/>
                      <w:color w:val="000000"/>
                      <w:kern w:val="0"/>
                      <w:sz w:val="24"/>
                      <w:szCs w:val="24"/>
                      <w:lang w:bidi="ar"/>
                    </w:rPr>
                    <w:t>全日制普通高校研究生学历并取得相应学位</w:t>
                  </w:r>
                </w:p>
              </w:tc>
              <w:tc>
                <w:tcPr>
                  <w:tcW w:w="766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center"/>
                    <w:rPr>
                      <w:rFonts w:hint="eastAsia" w:ascii="方正仿宋_GBK" w:hAnsi="Times New Roman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  <w:r>
                    <w:rPr>
                      <w:rFonts w:hint="eastAsia" w:ascii="方正仿宋_GBK" w:hAnsi="Times New Roman"/>
                      <w:color w:val="000000"/>
                      <w:kern w:val="0"/>
                      <w:sz w:val="24"/>
                      <w:szCs w:val="24"/>
                      <w:lang w:bidi="ar"/>
                    </w:rPr>
                    <w:t>内科学</w:t>
                  </w:r>
                </w:p>
              </w:tc>
              <w:tc>
                <w:tcPr>
                  <w:tcW w:w="825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center"/>
                    <w:rPr>
                      <w:rFonts w:hint="eastAsia" w:ascii="方正仿宋_GBK" w:hAnsi="Times New Roman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  <w:r>
                    <w:rPr>
                      <w:rFonts w:hint="eastAsia" w:ascii="方正仿宋_GBK" w:hAnsi="Times New Roman"/>
                      <w:color w:val="000000"/>
                      <w:kern w:val="0"/>
                      <w:sz w:val="24"/>
                      <w:szCs w:val="24"/>
                      <w:lang w:bidi="ar"/>
                    </w:rPr>
                    <w:t>45周岁及以下</w:t>
                  </w:r>
                </w:p>
              </w:tc>
              <w:tc>
                <w:tcPr>
                  <w:tcW w:w="1275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center"/>
                    <w:rPr>
                      <w:rFonts w:hint="eastAsia" w:ascii="方正仿宋_GBK" w:hAnsi="Times New Roman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  <w:r>
                    <w:rPr>
                      <w:rFonts w:hint="eastAsia" w:ascii="方正仿宋_GBK" w:hAnsi="Times New Roman"/>
                      <w:color w:val="000000"/>
                      <w:kern w:val="0"/>
                      <w:sz w:val="24"/>
                      <w:szCs w:val="24"/>
                      <w:lang w:bidi="ar"/>
                    </w:rPr>
                    <w:t>不限</w:t>
                  </w:r>
                </w:p>
              </w:tc>
              <w:tc>
                <w:tcPr>
                  <w:tcW w:w="4394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numPr>
                      <w:ilvl w:val="0"/>
                      <w:numId w:val="1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left"/>
                    <w:textAlignment w:val="center"/>
                    <w:rPr>
                      <w:rFonts w:hint="eastAsia" w:ascii="方正仿宋_GBK" w:hAnsi="Times New Roman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  <w:r>
                    <w:rPr>
                      <w:rFonts w:hint="eastAsia" w:ascii="方正仿宋_GBK" w:hAnsi="Times New Roman"/>
                      <w:color w:val="000000"/>
                      <w:kern w:val="0"/>
                      <w:sz w:val="24"/>
                      <w:szCs w:val="24"/>
                      <w:lang w:bidi="ar"/>
                    </w:rPr>
                    <w:t>具有副高级及以上职称资格证；</w:t>
                  </w:r>
                </w:p>
                <w:p>
                  <w:pPr>
                    <w:keepNext w:val="0"/>
                    <w:keepLines w:val="0"/>
                    <w:pageBreakBefore w:val="0"/>
                    <w:widowControl/>
                    <w:numPr>
                      <w:ilvl w:val="0"/>
                      <w:numId w:val="1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left"/>
                    <w:textAlignment w:val="center"/>
                    <w:rPr>
                      <w:rFonts w:hint="eastAsia" w:ascii="方正仿宋_GBK" w:hAnsi="Times New Roman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  <w:r>
                    <w:rPr>
                      <w:rFonts w:hint="eastAsia" w:ascii="方正仿宋_GBK" w:hAnsi="Times New Roman"/>
                      <w:color w:val="000000"/>
                      <w:kern w:val="0"/>
                      <w:sz w:val="24"/>
                      <w:szCs w:val="24"/>
                      <w:lang w:bidi="ar"/>
                    </w:rPr>
                    <w:t>具有相应执业医师资格证。</w:t>
                  </w:r>
                </w:p>
              </w:tc>
            </w:tr>
          </w:tbl>
          <w:p>
            <w:pPr>
              <w:ind w:firstLine="880" w:firstLineChars="200"/>
              <w:jc w:val="both"/>
              <w:rPr>
                <w:rFonts w:hint="default" w:ascii="方正小标宋_GBK" w:hAnsi="方正小标宋_GBK" w:eastAsia="方正小标宋_GBK" w:cs="方正小标宋_GBK"/>
                <w:i w:val="0"/>
                <w:color w:val="000000"/>
                <w:sz w:val="44"/>
                <w:szCs w:val="44"/>
                <w:u w:val="none"/>
                <w:lang w:val="en-US" w:eastAsia="zh-CN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3" w:right="1440" w:bottom="1803" w:left="1440" w:header="851" w:footer="992" w:gutter="0"/>
      <w:paperSrc/>
      <w:cols w:space="0" w:num="1"/>
      <w:rtlGutter w:val="0"/>
      <w:docGrid w:type="lines" w:linePitch="43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1234B5"/>
    <w:multiLevelType w:val="singleLevel"/>
    <w:tmpl w:val="561234B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21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265698"/>
    <w:rsid w:val="0D3B38B5"/>
    <w:rsid w:val="20A10585"/>
    <w:rsid w:val="30D46CAA"/>
    <w:rsid w:val="45265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方正仿宋_GBK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仿宋_GB2312"/>
      <w:sz w:val="18"/>
      <w:szCs w:val="20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2019-05-31T08:37:00Z</dcterms:created>
  <dc:creator>❤</dc:creator>
  <cp:lastModifiedBy>❤</cp:lastModifiedBy>
  <dcterms:modified xsi:type="dcterms:W3CDTF">2019-05-31T08:41:21Z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2052-11.1.0.8584</vt:lpwstr>
  </property>
</Properties>
</file>