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86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900"/>
        <w:gridCol w:w="1420"/>
        <w:gridCol w:w="680"/>
        <w:gridCol w:w="1000"/>
        <w:gridCol w:w="980"/>
        <w:gridCol w:w="640"/>
        <w:gridCol w:w="1000"/>
        <w:gridCol w:w="900"/>
        <w:gridCol w:w="1000"/>
        <w:gridCol w:w="820"/>
      </w:tblGrid>
      <w:tr>
        <w:tblPrEx>
          <w:shd w:val="clear" w:color="auto" w:fill="FFFFFF"/>
          <w:tblLayout w:type="fixed"/>
        </w:tblPrEx>
        <w:trPr>
          <w:trHeight w:val="510" w:hRule="atLeast"/>
        </w:trPr>
        <w:tc>
          <w:tcPr>
            <w:tcW w:w="152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招录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职位</w:t>
            </w:r>
          </w:p>
        </w:tc>
        <w:tc>
          <w:tcPr>
            <w:tcW w:w="90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考生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42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所学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2660" w:type="dxa"/>
            <w:gridSpan w:val="3"/>
            <w:tcBorders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笔试成绩</w:t>
            </w:r>
          </w:p>
        </w:tc>
        <w:tc>
          <w:tcPr>
            <w:tcW w:w="2540" w:type="dxa"/>
            <w:gridSpan w:val="3"/>
            <w:tcBorders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面试成绩</w:t>
            </w:r>
          </w:p>
        </w:tc>
        <w:tc>
          <w:tcPr>
            <w:tcW w:w="100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总成绩</w:t>
            </w:r>
          </w:p>
        </w:tc>
        <w:tc>
          <w:tcPr>
            <w:tcW w:w="82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按职位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排序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90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142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知识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成绩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笔试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成绩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知识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成绩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成绩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100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820" w:type="dxa"/>
            <w:vMerge w:val="continue"/>
            <w:tcBorders>
              <w:top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办公室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刘瑜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新闻与传播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84.60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84.60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74.19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办公室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张璐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83.80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83.80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73.87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办公室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王睿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81.20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81.20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72.68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民办教育处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黄西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光学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134.5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84.90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84.90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74.31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民办教育处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郑皓元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74.80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74.80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69.82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民办教育处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贾亮亮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79.50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79.50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70.8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宣传思想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政治教育处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牛涵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教育学原理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125.5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125.5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80.20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80.20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69.73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宣传思想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政治教育处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黄波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比较文学与世界文学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120.5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120.5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78.80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78.80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67.67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宣传思想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政治教育处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姜瑞民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119.5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119.5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88.50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88.50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71.25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语言文字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管理办公室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贾宇涵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128.5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128.5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81.90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81.90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71.31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语言文字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管理办公室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宗以晴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广播电视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编导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127.5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127.5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79.20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79.20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69.93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语言文字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管理办公室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王璐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126.5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126.5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80.20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80.20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70.03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国际合作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与交流处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郭欣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应用经济学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130.5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130.5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84.60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84.60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72.99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国际合作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与交流处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贺潇葳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74.80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74.80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68.32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520" w:type="dxa"/>
            <w:tcBorders>
              <w:top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国际合作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与交流处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胡念</w:t>
            </w:r>
          </w:p>
        </w:tc>
        <w:tc>
          <w:tcPr>
            <w:tcW w:w="14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英语笔译</w:t>
            </w:r>
          </w:p>
        </w:tc>
        <w:tc>
          <w:tcPr>
            <w:tcW w:w="6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127.5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127.5</w:t>
            </w:r>
          </w:p>
        </w:tc>
        <w:tc>
          <w:tcPr>
            <w:tcW w:w="64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82.80</w:t>
            </w:r>
          </w:p>
        </w:tc>
        <w:tc>
          <w:tcPr>
            <w:tcW w:w="9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82.80</w:t>
            </w:r>
          </w:p>
        </w:tc>
        <w:tc>
          <w:tcPr>
            <w:tcW w:w="100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71.37</w:t>
            </w:r>
          </w:p>
        </w:tc>
        <w:tc>
          <w:tcPr>
            <w:tcW w:w="820" w:type="dxa"/>
            <w:tcBorders>
              <w:top w:val="nil"/>
              <w:lef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center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860" w:type="dxa"/>
            <w:gridSpan w:val="11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left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注：总成绩计算公式为：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0860" w:type="dxa"/>
            <w:gridSpan w:val="11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ind w:left="0" w:firstLine="0"/>
              <w:jc w:val="left"/>
              <w:rPr>
                <w:rFonts w:hint="default" w:ascii="����" w:hAnsi="����" w:eastAsia="����" w:cs="����"/>
                <w:b w:val="0"/>
                <w:i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    职位总成绩=公共科目笔试总成绩÷2×60%+面试成绩×40%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84834"/>
    <w:rsid w:val="4438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2019-06-03T03:56:00Z</dcterms:created>
  <dc:creator>Yan</dc:creator>
  <cp:lastModifiedBy>Yan</cp:lastModifiedBy>
  <dcterms:modified xsi:type="dcterms:W3CDTF">2019-06-03T03:56:44Z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