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仿宋_GBK" w:eastAsia="方正仿宋_GBK"/>
          <w:bCs/>
          <w:sz w:val="24"/>
        </w:rPr>
      </w:pPr>
      <w:r>
        <w:rPr>
          <w:rFonts w:hint="eastAsia" w:ascii="方正仿宋_GBK" w:eastAsia="方正仿宋_GBK"/>
          <w:bCs/>
          <w:sz w:val="24"/>
        </w:rPr>
        <w:t>附件1：</w:t>
      </w:r>
    </w:p>
    <w:p>
      <w:pPr>
        <w:jc w:val="center"/>
        <w:rPr>
          <w:rFonts w:ascii="方正书宋_GBK" w:eastAsia="方正书宋_GBK"/>
          <w:b/>
          <w:bCs/>
          <w:sz w:val="32"/>
          <w:szCs w:val="32"/>
        </w:rPr>
      </w:pPr>
      <w:r>
        <w:rPr>
          <w:rFonts w:hint="eastAsia" w:ascii="方正书宋_GBK" w:eastAsia="方正书宋_GBK"/>
          <w:b/>
          <w:sz w:val="32"/>
          <w:szCs w:val="32"/>
        </w:rPr>
        <w:t>大足区事业单位考核招聘工作人员岗位一览表</w:t>
      </w:r>
    </w:p>
    <w:tbl>
      <w:tblPr>
        <w:tblStyle w:val="4"/>
        <w:tblW w:w="1426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1048"/>
        <w:gridCol w:w="1396"/>
        <w:gridCol w:w="1207"/>
        <w:gridCol w:w="935"/>
        <w:gridCol w:w="636"/>
        <w:gridCol w:w="2131"/>
        <w:gridCol w:w="1983"/>
        <w:gridCol w:w="1134"/>
        <w:gridCol w:w="2518"/>
        <w:gridCol w:w="73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tblHeader/>
          <w:jc w:val="center"/>
        </w:trPr>
        <w:tc>
          <w:tcPr>
            <w:tcW w:w="5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0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0"/>
                <w:szCs w:val="20"/>
              </w:rPr>
              <w:t>招聘单位</w:t>
            </w:r>
          </w:p>
        </w:tc>
        <w:tc>
          <w:tcPr>
            <w:tcW w:w="12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0"/>
                <w:szCs w:val="20"/>
              </w:rPr>
              <w:t>岗位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9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14"/>
                <w:kern w:val="0"/>
                <w:sz w:val="20"/>
                <w:szCs w:val="20"/>
              </w:rPr>
              <w:t>岗位类别及等级</w:t>
            </w:r>
          </w:p>
        </w:tc>
        <w:tc>
          <w:tcPr>
            <w:tcW w:w="6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0"/>
                <w:szCs w:val="20"/>
              </w:rPr>
              <w:t>名额</w:t>
            </w:r>
          </w:p>
        </w:tc>
        <w:tc>
          <w:tcPr>
            <w:tcW w:w="776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0"/>
                <w:szCs w:val="20"/>
              </w:rPr>
              <w:t>招聘条件要求</w:t>
            </w:r>
          </w:p>
        </w:tc>
        <w:tc>
          <w:tcPr>
            <w:tcW w:w="73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5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0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spacing w:val="-14"/>
                <w:kern w:val="0"/>
                <w:sz w:val="20"/>
                <w:szCs w:val="20"/>
              </w:rPr>
            </w:pPr>
          </w:p>
        </w:tc>
        <w:tc>
          <w:tcPr>
            <w:tcW w:w="6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0"/>
                <w:szCs w:val="20"/>
              </w:rPr>
              <w:t>学历(学位)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0"/>
                <w:szCs w:val="20"/>
              </w:rPr>
              <w:t>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0"/>
                <w:szCs w:val="20"/>
              </w:rPr>
              <w:t>年龄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0"/>
                <w:szCs w:val="20"/>
              </w:rPr>
              <w:t>其他条件</w:t>
            </w:r>
          </w:p>
        </w:tc>
        <w:tc>
          <w:tcPr>
            <w:tcW w:w="73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5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1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spacing w:val="-10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pacing w:val="-10"/>
                <w:kern w:val="0"/>
                <w:sz w:val="20"/>
                <w:szCs w:val="20"/>
              </w:rPr>
              <w:t>区人力社保局</w:t>
            </w:r>
          </w:p>
        </w:tc>
        <w:tc>
          <w:tcPr>
            <w:tcW w:w="1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区职业技能鉴定所</w:t>
            </w:r>
          </w:p>
        </w:tc>
        <w:tc>
          <w:tcPr>
            <w:tcW w:w="12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FF0000"/>
                <w:spacing w:val="-1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10"/>
                <w:kern w:val="0"/>
                <w:sz w:val="20"/>
                <w:szCs w:val="20"/>
              </w:rPr>
              <w:t>法律服务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pacing w:val="-14"/>
                <w:kern w:val="0"/>
                <w:sz w:val="20"/>
                <w:szCs w:val="20"/>
              </w:rPr>
              <w:t>专技12级及以上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1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spacing w:val="-10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pacing w:val="-10"/>
                <w:kern w:val="0"/>
                <w:sz w:val="20"/>
                <w:szCs w:val="20"/>
              </w:rPr>
              <w:t>全日制普通高校研究生学历并取得相应学位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法学类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35周岁及以下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　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2</w:t>
            </w:r>
          </w:p>
        </w:tc>
        <w:tc>
          <w:tcPr>
            <w:tcW w:w="10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spacing w:val="-10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pacing w:val="-10"/>
                <w:kern w:val="0"/>
                <w:sz w:val="20"/>
                <w:szCs w:val="20"/>
              </w:rPr>
              <w:t>区农业农村委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区农业技术推广站</w:t>
            </w:r>
          </w:p>
        </w:tc>
        <w:tc>
          <w:tcPr>
            <w:tcW w:w="12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spacing w:val="-10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pacing w:val="-10"/>
                <w:kern w:val="0"/>
                <w:sz w:val="20"/>
                <w:szCs w:val="20"/>
              </w:rPr>
              <w:t>农技服务</w:t>
            </w:r>
            <w:bookmarkStart w:id="0" w:name="_GoBack"/>
            <w:bookmarkEnd w:id="0"/>
          </w:p>
        </w:tc>
        <w:tc>
          <w:tcPr>
            <w:tcW w:w="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pacing w:val="-14"/>
                <w:kern w:val="0"/>
                <w:sz w:val="20"/>
                <w:szCs w:val="20"/>
              </w:rPr>
              <w:t>专技12级及以上</w:t>
            </w:r>
          </w:p>
        </w:tc>
        <w:tc>
          <w:tcPr>
            <w:tcW w:w="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1</w:t>
            </w: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spacing w:val="-10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pacing w:val="-10"/>
                <w:kern w:val="0"/>
                <w:sz w:val="20"/>
                <w:szCs w:val="20"/>
              </w:rPr>
              <w:t>全日制普通高校研究生学历并取得相应学位</w:t>
            </w:r>
          </w:p>
        </w:tc>
        <w:tc>
          <w:tcPr>
            <w:tcW w:w="19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农业工程类、植物生产类、动物生产类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35周岁及以下</w:t>
            </w:r>
          </w:p>
        </w:tc>
        <w:tc>
          <w:tcPr>
            <w:tcW w:w="2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7" w:hRule="atLeast"/>
          <w:jc w:val="center"/>
        </w:trPr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3</w:t>
            </w:r>
          </w:p>
        </w:tc>
        <w:tc>
          <w:tcPr>
            <w:tcW w:w="10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spacing w:val="-10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pacing w:val="-10"/>
                <w:kern w:val="0"/>
                <w:sz w:val="20"/>
                <w:szCs w:val="20"/>
              </w:rPr>
              <w:t>区文化旅游委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区青少年体育运动学校</w:t>
            </w:r>
          </w:p>
        </w:tc>
        <w:tc>
          <w:tcPr>
            <w:tcW w:w="12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乒乓球教练</w:t>
            </w:r>
          </w:p>
        </w:tc>
        <w:tc>
          <w:tcPr>
            <w:tcW w:w="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pacing w:val="-14"/>
                <w:kern w:val="0"/>
                <w:sz w:val="20"/>
                <w:szCs w:val="20"/>
              </w:rPr>
              <w:t>专技12级及以上</w:t>
            </w:r>
          </w:p>
        </w:tc>
        <w:tc>
          <w:tcPr>
            <w:tcW w:w="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1</w:t>
            </w: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全日制普通高校本科及以上学历并取得相应学位</w:t>
            </w:r>
          </w:p>
        </w:tc>
        <w:tc>
          <w:tcPr>
            <w:tcW w:w="19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体育学类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35周岁及以下</w:t>
            </w:r>
          </w:p>
        </w:tc>
        <w:tc>
          <w:tcPr>
            <w:tcW w:w="2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具备以下两个条件之一：</w:t>
            </w:r>
          </w:p>
          <w:p>
            <w:pPr>
              <w:numPr>
                <w:ilvl w:val="0"/>
                <w:numId w:val="1"/>
              </w:numPr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获乒乓球一级运动员及以上称号；</w:t>
            </w:r>
          </w:p>
          <w:p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spacing w:val="-10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kern w:val="0"/>
                <w:sz w:val="20"/>
                <w:szCs w:val="20"/>
              </w:rPr>
              <w:t>省级以上（含直辖市、自治区、解放军）乒乓球专业队退役运动员或全国乒乓球比赛成绩个人前八；</w:t>
            </w:r>
          </w:p>
          <w:p>
            <w:pPr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同时具备（1）和（2）条件的不限专业。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8" w:hRule="atLeast"/>
          <w:jc w:val="center"/>
        </w:trPr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4</w:t>
            </w:r>
          </w:p>
        </w:tc>
        <w:tc>
          <w:tcPr>
            <w:tcW w:w="10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pacing w:val="-10"/>
                <w:kern w:val="0"/>
                <w:sz w:val="20"/>
                <w:szCs w:val="20"/>
              </w:rPr>
              <w:t>区文化旅游委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区青少年体育运动学校</w:t>
            </w:r>
          </w:p>
        </w:tc>
        <w:tc>
          <w:tcPr>
            <w:tcW w:w="12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跆拳道教练</w:t>
            </w:r>
          </w:p>
        </w:tc>
        <w:tc>
          <w:tcPr>
            <w:tcW w:w="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pacing w:val="-14"/>
                <w:kern w:val="0"/>
                <w:sz w:val="20"/>
                <w:szCs w:val="20"/>
              </w:rPr>
              <w:t>专技12级及以上</w:t>
            </w:r>
          </w:p>
        </w:tc>
        <w:tc>
          <w:tcPr>
            <w:tcW w:w="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1</w:t>
            </w: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全日制普通高校本科及以上学历并取得相应学位</w:t>
            </w:r>
          </w:p>
        </w:tc>
        <w:tc>
          <w:tcPr>
            <w:tcW w:w="19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体育学类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35周岁及以下</w:t>
            </w:r>
          </w:p>
        </w:tc>
        <w:tc>
          <w:tcPr>
            <w:tcW w:w="2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具备以下两个条件之一：</w:t>
            </w:r>
          </w:p>
          <w:p>
            <w:pPr>
              <w:numPr>
                <w:ilvl w:val="0"/>
                <w:numId w:val="2"/>
              </w:numPr>
              <w:spacing w:line="240" w:lineRule="exact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获跆拳道一级运动员及以上称号；</w:t>
            </w:r>
          </w:p>
          <w:p>
            <w:pPr>
              <w:numPr>
                <w:ilvl w:val="0"/>
                <w:numId w:val="2"/>
              </w:numPr>
              <w:spacing w:line="240" w:lineRule="exact"/>
              <w:rPr>
                <w:rFonts w:hint="eastAsia" w:ascii="方正仿宋_GBK" w:hAnsi="方正仿宋_GBK" w:eastAsia="方正仿宋_GBK" w:cs="方正仿宋_GBK"/>
                <w:spacing w:val="-14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省级以上（含直辖市、自治区、解放军）跆拳道专业队退役运动员或</w:t>
            </w:r>
            <w:r>
              <w:rPr>
                <w:rFonts w:hint="eastAsia" w:ascii="方正仿宋_GBK" w:hAnsi="方正仿宋_GBK" w:eastAsia="方正仿宋_GBK" w:cs="方正仿宋_GBK"/>
                <w:spacing w:val="-14"/>
                <w:kern w:val="0"/>
                <w:sz w:val="20"/>
                <w:szCs w:val="20"/>
              </w:rPr>
              <w:t>全国跆拳道比赛个人成绩前八；</w:t>
            </w:r>
          </w:p>
          <w:p>
            <w:pPr>
              <w:spacing w:line="240" w:lineRule="exact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同时具备（1）和（2）条件的不限专业。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</w:p>
        </w:tc>
      </w:tr>
    </w:tbl>
    <w:p/>
    <w:sectPr>
      <w:pgSz w:w="16838" w:h="11906" w:orient="landscape"/>
      <w:pgMar w:top="1134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2D03EEF"/>
    <w:multiLevelType w:val="singleLevel"/>
    <w:tmpl w:val="B2D03EE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672C2BE5"/>
    <w:multiLevelType w:val="singleLevel"/>
    <w:tmpl w:val="672C2BE5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34B"/>
    <w:rsid w:val="0000634B"/>
    <w:rsid w:val="0026790F"/>
    <w:rsid w:val="003D4C65"/>
    <w:rsid w:val="00494A78"/>
    <w:rsid w:val="0067260A"/>
    <w:rsid w:val="006905CC"/>
    <w:rsid w:val="0097279A"/>
    <w:rsid w:val="00C72BA3"/>
    <w:rsid w:val="00C92E91"/>
    <w:rsid w:val="02015A6D"/>
    <w:rsid w:val="08D416E8"/>
    <w:rsid w:val="0ADD2E98"/>
    <w:rsid w:val="11626A58"/>
    <w:rsid w:val="13ED045F"/>
    <w:rsid w:val="19490E87"/>
    <w:rsid w:val="1A7D65A2"/>
    <w:rsid w:val="29AF6BBA"/>
    <w:rsid w:val="453C4E95"/>
    <w:rsid w:val="531E6E38"/>
    <w:rsid w:val="5DAA2FC5"/>
    <w:rsid w:val="5EF03DEE"/>
    <w:rsid w:val="694B3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Char Char Char Char Char Char Char Char Char Char Char Char Char Char Char Char Char Char Char Char Char Char"/>
    <w:basedOn w:val="1"/>
    <w:qFormat/>
    <w:uiPriority w:val="0"/>
    <w:rPr>
      <w:rFonts w:eastAsia="仿宋_GB2312"/>
      <w:sz w:val="32"/>
      <w:szCs w:val="20"/>
    </w:rPr>
  </w:style>
  <w:style w:type="character" w:customStyle="1" w:styleId="7">
    <w:name w:val="页眉 Char"/>
    <w:basedOn w:val="5"/>
    <w:link w:val="3"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Char"/>
    <w:basedOn w:val="5"/>
    <w:link w:val="2"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89</Words>
  <Characters>508</Characters>
  <Lines>4</Lines>
  <Paragraphs>1</Paragraphs>
  <TotalTime>0</TotalTime>
  <ScaleCrop>false</ScaleCrop>
  <LinksUpToDate>false</LinksUpToDate>
  <CharactersWithSpaces>596</CharactersWithSpaces>
  <Application>WPS Office_11.1.0.8806_F1E327BC-269C-435d-A152-05C5408002CA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2019-02-18T07:12:00Z</dcterms:created>
  <dc:creator>hp</dc:creator>
  <cp:lastModifiedBy>春春✨</cp:lastModifiedBy>
  <dcterms:modified xsi:type="dcterms:W3CDTF">2019-07-08T09:21:54Z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