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ind w:firstLine="160" w:firstLineChars="50"/>
        <w:rPr>
          <w:rFonts w:hint="eastAsia" w:ascii="方正小标宋_GBK" w:hAnsi="宋体" w:eastAsia="方正黑体_GBK" w:cs="宋体"/>
          <w:kern w:val="0"/>
          <w:sz w:val="36"/>
          <w:szCs w:val="36"/>
          <w:lang w:val="en-US" w:eastAsia="zh-CN"/>
        </w:rPr>
      </w:pPr>
      <w:r>
        <w:rPr>
          <w:rFonts w:hint="eastAsia" w:ascii="方正黑体_GBK" w:eastAsia="方正黑体_GBK"/>
        </w:rPr>
        <w:t>附件</w:t>
      </w:r>
      <w:r>
        <w:rPr>
          <w:rFonts w:hint="eastAsia" w:ascii="方正黑体_GBK" w:eastAsia="方正黑体_GBK"/>
          <w:lang w:val="en-US" w:eastAsia="zh-CN"/>
        </w:rPr>
        <w:t>1</w:t>
      </w:r>
    </w:p>
    <w:p>
      <w:pPr>
        <w:tabs>
          <w:tab w:val="left" w:pos="720"/>
          <w:tab w:val="left" w:pos="7560"/>
        </w:tabs>
        <w:jc w:val="center"/>
        <w:rPr>
          <w:rFonts w:hint="eastAsia" w:ascii="方正小标宋_GBK" w:hAnsi="宋体" w:eastAsia="方正小标宋_GBK"/>
          <w:sz w:val="36"/>
          <w:szCs w:val="36"/>
        </w:rPr>
      </w:pPr>
      <w:r>
        <w:rPr>
          <w:rFonts w:hint="eastAsia" w:ascii="方正小标宋_GBK" w:hAnsi="宋体" w:eastAsia="方正小标宋_GBK"/>
          <w:sz w:val="36"/>
          <w:szCs w:val="36"/>
        </w:rPr>
        <w:t>渝北区文化馆考核招聘岗位条件表</w:t>
      </w:r>
    </w:p>
    <w:tbl>
      <w:tblPr>
        <w:tblStyle w:val="2"/>
        <w:tblW w:w="14289" w:type="dxa"/>
        <w:jc w:val="center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"/>
        <w:gridCol w:w="1338"/>
        <w:gridCol w:w="1288"/>
        <w:gridCol w:w="794"/>
        <w:gridCol w:w="1026"/>
        <w:gridCol w:w="579"/>
        <w:gridCol w:w="1589"/>
        <w:gridCol w:w="1749"/>
        <w:gridCol w:w="955"/>
        <w:gridCol w:w="3894"/>
        <w:gridCol w:w="6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432" w:type="dxa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1338" w:type="dxa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  <w:t>主管部门</w:t>
            </w:r>
          </w:p>
        </w:tc>
        <w:tc>
          <w:tcPr>
            <w:tcW w:w="1288" w:type="dxa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  <w:t>招聘单位</w:t>
            </w:r>
          </w:p>
        </w:tc>
        <w:tc>
          <w:tcPr>
            <w:tcW w:w="794" w:type="dxa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  <w:t>岗位</w:t>
            </w:r>
          </w:p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  <w:t>名称</w:t>
            </w:r>
          </w:p>
        </w:tc>
        <w:tc>
          <w:tcPr>
            <w:tcW w:w="1026" w:type="dxa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  <w:t>岗位类别及等级</w:t>
            </w:r>
          </w:p>
        </w:tc>
        <w:tc>
          <w:tcPr>
            <w:tcW w:w="579" w:type="dxa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  <w:t>招聘</w:t>
            </w:r>
          </w:p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  <w:t>名额</w:t>
            </w:r>
          </w:p>
        </w:tc>
        <w:tc>
          <w:tcPr>
            <w:tcW w:w="8187" w:type="dxa"/>
            <w:gridSpan w:val="4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  <w:t>招聘条件</w:t>
            </w:r>
          </w:p>
        </w:tc>
        <w:tc>
          <w:tcPr>
            <w:tcW w:w="645" w:type="dxa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432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4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6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89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  <w:t>学历（学位）</w:t>
            </w:r>
          </w:p>
        </w:tc>
        <w:tc>
          <w:tcPr>
            <w:tcW w:w="1749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  <w:t>专业</w:t>
            </w:r>
          </w:p>
        </w:tc>
        <w:tc>
          <w:tcPr>
            <w:tcW w:w="95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  <w:t>年龄</w:t>
            </w:r>
          </w:p>
        </w:tc>
        <w:tc>
          <w:tcPr>
            <w:tcW w:w="3894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</w:rPr>
              <w:t>其他条件</w:t>
            </w:r>
          </w:p>
        </w:tc>
        <w:tc>
          <w:tcPr>
            <w:tcW w:w="645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3" w:hRule="atLeast"/>
          <w:jc w:val="center"/>
        </w:trPr>
        <w:tc>
          <w:tcPr>
            <w:tcW w:w="43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8" w:type="dxa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区文化旅游委</w:t>
            </w:r>
          </w:p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28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区文化馆</w:t>
            </w:r>
          </w:p>
        </w:tc>
        <w:tc>
          <w:tcPr>
            <w:tcW w:w="794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音乐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辅导</w:t>
            </w:r>
          </w:p>
        </w:tc>
        <w:tc>
          <w:tcPr>
            <w:tcW w:w="1026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专技12级</w:t>
            </w:r>
          </w:p>
        </w:tc>
        <w:tc>
          <w:tcPr>
            <w:tcW w:w="579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1</w:t>
            </w:r>
          </w:p>
        </w:tc>
        <w:tc>
          <w:tcPr>
            <w:tcW w:w="1589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全日制普通高校本科及以上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学历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并取得相应学位</w:t>
            </w:r>
          </w:p>
        </w:tc>
        <w:tc>
          <w:tcPr>
            <w:tcW w:w="1749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jc w:val="left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2"/>
                <w:szCs w:val="22"/>
              </w:rPr>
              <w:t>本科：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音乐表演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jc w:val="left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2"/>
                <w:szCs w:val="22"/>
              </w:rPr>
              <w:t>研究生：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艺术硕士专业（音乐）</w:t>
            </w:r>
          </w:p>
        </w:tc>
        <w:tc>
          <w:tcPr>
            <w:tcW w:w="95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35周岁及以下</w:t>
            </w:r>
          </w:p>
        </w:tc>
        <w:tc>
          <w:tcPr>
            <w:tcW w:w="3894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  <w:lang w:val="en-US" w:eastAsia="zh-CN"/>
              </w:rPr>
              <w:t>同时具备下列条件：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为国家三级声乐演员及以上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省级及以上音乐家协会会员；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具有2年及以上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eastAsia="zh-CN"/>
              </w:rPr>
              <w:t>专业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相关工作经历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个人在省部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val="en-US" w:eastAsia="zh-CN"/>
              </w:rPr>
              <w:t>级及以上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宣传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文化部门主办赛事中获得一等奖及以上。</w:t>
            </w:r>
          </w:p>
        </w:tc>
        <w:tc>
          <w:tcPr>
            <w:tcW w:w="645" w:type="dxa"/>
            <w:tcBorders>
              <w:top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  <w:jc w:val="center"/>
        </w:trPr>
        <w:tc>
          <w:tcPr>
            <w:tcW w:w="43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8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autoSpaceDN w:val="0"/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288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区文化馆</w:t>
            </w:r>
          </w:p>
        </w:tc>
        <w:tc>
          <w:tcPr>
            <w:tcW w:w="794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美术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辅导</w:t>
            </w:r>
          </w:p>
        </w:tc>
        <w:tc>
          <w:tcPr>
            <w:tcW w:w="1026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专技12级</w:t>
            </w:r>
          </w:p>
        </w:tc>
        <w:tc>
          <w:tcPr>
            <w:tcW w:w="579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2</w:t>
            </w:r>
          </w:p>
        </w:tc>
        <w:tc>
          <w:tcPr>
            <w:tcW w:w="1589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全日制普通高校研究生学历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eastAsia="zh-CN"/>
              </w:rPr>
              <w:t>及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相应学位</w:t>
            </w:r>
          </w:p>
        </w:tc>
        <w:tc>
          <w:tcPr>
            <w:tcW w:w="1749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美术、美术学</w:t>
            </w:r>
            <w:bookmarkStart w:id="0" w:name="_GoBack"/>
            <w:bookmarkEnd w:id="0"/>
          </w:p>
        </w:tc>
        <w:tc>
          <w:tcPr>
            <w:tcW w:w="95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40周岁及以下</w:t>
            </w:r>
          </w:p>
        </w:tc>
        <w:tc>
          <w:tcPr>
            <w:tcW w:w="3894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2"/>
                <w:szCs w:val="22"/>
                <w:lang w:val="en-US" w:eastAsia="zh-CN"/>
              </w:rPr>
              <w:t>同时具备下列条件：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作品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入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选省部级美协及以上举办的展览3次及以上；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省级及以上美术家协会会员；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具有2年及以上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eastAsia="zh-CN"/>
              </w:rPr>
              <w:t>专业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相关工作经历；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硕士阶段研究方向为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中国画。</w:t>
            </w:r>
          </w:p>
        </w:tc>
        <w:tc>
          <w:tcPr>
            <w:tcW w:w="645" w:type="dxa"/>
            <w:tcBorders>
              <w:top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8E7C17"/>
    <w:rsid w:val="358E7C17"/>
    <w:rsid w:val="3C1D3DBC"/>
    <w:rsid w:val="3D2B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2019-07-11T06:43:00Z</dcterms:created>
  <dc:creator>春春✨</dc:creator>
  <cp:lastModifiedBy>春春✨</cp:lastModifiedBy>
  <cp:lastPrinted>2019-07-22T03:20:57Z</cp:lastPrinted>
  <dcterms:modified xsi:type="dcterms:W3CDTF">2019-07-22T03:29:06Z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