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EF2" w:rsidRDefault="00D43EF2" w:rsidP="00D43EF2">
      <w:pPr>
        <w:pStyle w:val="p0"/>
        <w:shd w:val="clear" w:color="auto" w:fill="FFFFFF"/>
        <w:wordWrap w:val="0"/>
        <w:snapToGrid w:val="0"/>
        <w:spacing w:line="576" w:lineRule="atLeast"/>
        <w:jc w:val="both"/>
        <w:rPr>
          <w:color w:val="000000"/>
        </w:rPr>
      </w:pPr>
      <w:r>
        <w:rPr>
          <w:rFonts w:ascii="方正黑体_GBK" w:eastAsia="方正黑体_GBK" w:hint="eastAsia"/>
          <w:color w:val="000000"/>
          <w:sz w:val="32"/>
          <w:szCs w:val="32"/>
        </w:rPr>
        <w:t>附件1：</w:t>
      </w:r>
    </w:p>
    <w:p w:rsidR="00D43EF2" w:rsidRDefault="00D43EF2" w:rsidP="00D43EF2">
      <w:pPr>
        <w:pStyle w:val="p0"/>
        <w:shd w:val="clear" w:color="auto" w:fill="FFFFFF"/>
        <w:wordWrap w:val="0"/>
        <w:snapToGrid w:val="0"/>
        <w:spacing w:line="576" w:lineRule="atLeast"/>
        <w:jc w:val="center"/>
        <w:rPr>
          <w:color w:val="000000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人民陪审员选任条件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5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选任条件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5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公民担任人民陪审员，应当具备下列条件：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5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（一）拥护中华人民共和国宪法；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（二）年满二十八周岁；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（三）遵纪守法、品行良好、公道正派；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（四）具有正常履行职责的身体条件。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担任人民陪审员，一般应当具有高中以上文化程度。个人申请和组织推荐的，农村和贫困偏远地区，德高望重的年长公民，可放宽学历条件。</w:t>
      </w:r>
    </w:p>
    <w:p w:rsidR="00D43EF2" w:rsidRDefault="00D43EF2" w:rsidP="00D43EF2">
      <w:pPr>
        <w:pStyle w:val="p17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下列人员不能担任人民陪审员</w:t>
      </w:r>
      <w:r>
        <w:rPr>
          <w:rFonts w:ascii="Times New Roman" w:hAnsi="Times New Roman" w:cs="Times New Roman"/>
          <w:color w:val="1A1A1A"/>
          <w:sz w:val="32"/>
          <w:szCs w:val="32"/>
        </w:rPr>
        <w:t>:</w:t>
      </w:r>
    </w:p>
    <w:p w:rsidR="00D43EF2" w:rsidRDefault="00D43EF2" w:rsidP="00D43EF2">
      <w:pPr>
        <w:pStyle w:val="p17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（一）人民代表大会常务委员会的组成人员</w:t>
      </w:r>
      <w:r>
        <w:rPr>
          <w:rFonts w:ascii="方正仿宋_GBK" w:eastAsia="方正仿宋_GBK" w:hint="eastAsia"/>
          <w:color w:val="1A1A1A"/>
          <w:sz w:val="32"/>
          <w:szCs w:val="32"/>
        </w:rPr>
        <w:t>，</w:t>
      </w:r>
      <w:r>
        <w:rPr>
          <w:rFonts w:ascii="Times New Roman" w:hAnsi="Times New Roman" w:cs="Times New Roman"/>
          <w:color w:val="1A1A1A"/>
          <w:sz w:val="32"/>
          <w:szCs w:val="32"/>
        </w:rPr>
        <w:t>监察委员会、人民法院、人民检察院、公安机关、国家安全机关、司法行政机关的工作人员；</w:t>
      </w:r>
    </w:p>
    <w:p w:rsidR="00D43EF2" w:rsidRDefault="00D43EF2" w:rsidP="00D43EF2">
      <w:pPr>
        <w:pStyle w:val="p17"/>
        <w:shd w:val="clear" w:color="auto" w:fill="FFFFFF"/>
        <w:wordWrap w:val="0"/>
        <w:spacing w:line="576" w:lineRule="atLeast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（二）律师、公证员、仲裁员、基层法律服务工作者；</w:t>
      </w:r>
    </w:p>
    <w:p w:rsidR="00D43EF2" w:rsidRDefault="00D43EF2" w:rsidP="00D43EF2">
      <w:pPr>
        <w:pStyle w:val="p17"/>
        <w:shd w:val="clear" w:color="auto" w:fill="FFFFFF"/>
        <w:wordWrap w:val="0"/>
        <w:spacing w:line="576" w:lineRule="atLeast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（三）其他因职务原因不适宜担任人民陪审员的人员。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有下列情形之一的</w:t>
      </w:r>
      <w:r>
        <w:rPr>
          <w:rFonts w:ascii="方正仿宋_GBK" w:eastAsia="方正仿宋_GBK" w:hint="eastAsia"/>
          <w:color w:val="1A1A1A"/>
          <w:sz w:val="32"/>
          <w:szCs w:val="32"/>
        </w:rPr>
        <w:t>，</w:t>
      </w:r>
      <w:r>
        <w:rPr>
          <w:rFonts w:ascii="Times New Roman" w:hAnsi="Times New Roman" w:cs="Times New Roman"/>
          <w:color w:val="1A1A1A"/>
          <w:sz w:val="32"/>
          <w:szCs w:val="32"/>
        </w:rPr>
        <w:t>不得担任人民陪审员</w:t>
      </w:r>
      <w:r>
        <w:rPr>
          <w:rFonts w:ascii="方正仿宋_GBK" w:eastAsia="方正仿宋_GBK" w:hint="eastAsia"/>
          <w:color w:val="1A1A1A"/>
          <w:sz w:val="32"/>
          <w:szCs w:val="32"/>
        </w:rPr>
        <w:t>：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left="42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（一）受过刑事处罚的；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left="42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（二）被开除公职的；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left="42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（三）被吊销律师、公证员执业证书的；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left="42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（四）被纳入失信被执行人名单的；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left="42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（五）因受惩戒被免除人民陪审员职务的；</w:t>
      </w:r>
    </w:p>
    <w:p w:rsidR="00D43EF2" w:rsidRDefault="00D43EF2" w:rsidP="00D43EF2">
      <w:pPr>
        <w:pStyle w:val="p0"/>
        <w:shd w:val="clear" w:color="auto" w:fill="FFFFFF"/>
        <w:wordWrap w:val="0"/>
        <w:spacing w:line="576" w:lineRule="atLeast"/>
        <w:ind w:left="420"/>
        <w:jc w:val="both"/>
        <w:rPr>
          <w:color w:val="000000"/>
        </w:rPr>
      </w:pPr>
      <w:r>
        <w:rPr>
          <w:rFonts w:ascii="Times New Roman" w:hAnsi="Times New Roman" w:cs="Times New Roman"/>
          <w:color w:val="1A1A1A"/>
          <w:sz w:val="32"/>
          <w:szCs w:val="32"/>
        </w:rPr>
        <w:t>（六）其他有严重违法违纪行为</w:t>
      </w:r>
      <w:r>
        <w:rPr>
          <w:rFonts w:ascii="方正仿宋_GBK" w:eastAsia="方正仿宋_GBK" w:hint="eastAsia"/>
          <w:color w:val="1A1A1A"/>
          <w:sz w:val="32"/>
          <w:szCs w:val="32"/>
        </w:rPr>
        <w:t>，</w:t>
      </w:r>
      <w:r>
        <w:rPr>
          <w:rFonts w:ascii="Times New Roman" w:hAnsi="Times New Roman" w:cs="Times New Roman"/>
          <w:color w:val="1A1A1A"/>
          <w:sz w:val="32"/>
          <w:szCs w:val="32"/>
        </w:rPr>
        <w:t>可能影响司法公信的。</w:t>
      </w:r>
    </w:p>
    <w:p w:rsidR="00D43EF2" w:rsidRDefault="00D43EF2" w:rsidP="00D43EF2">
      <w:pPr>
        <w:pStyle w:val="p17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人民陪审员的任期为五年，一般不得连任。公民担任人民陪审员不得超过两次。</w:t>
      </w:r>
    </w:p>
    <w:p w:rsidR="00D43EF2" w:rsidRDefault="00D43EF2" w:rsidP="00D43EF2">
      <w:pPr>
        <w:pStyle w:val="p17"/>
        <w:shd w:val="clear" w:color="auto" w:fill="FFFFFF"/>
        <w:wordWrap w:val="0"/>
        <w:spacing w:line="576" w:lineRule="atLeast"/>
        <w:ind w:firstLine="64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公民不得同时在两个以上的基层人民法院担任人民陪审员。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70787"/>
    <w:rsid w:val="00323B43"/>
    <w:rsid w:val="003D37D8"/>
    <w:rsid w:val="00426133"/>
    <w:rsid w:val="004358AB"/>
    <w:rsid w:val="008B7726"/>
    <w:rsid w:val="00D31D50"/>
    <w:rsid w:val="00D4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D43EF2"/>
    <w:pPr>
      <w:adjustRightInd/>
      <w:snapToGrid/>
      <w:spacing w:after="0"/>
    </w:pPr>
    <w:rPr>
      <w:rFonts w:ascii="宋体" w:eastAsia="宋体" w:hAnsi="宋体" w:cs="宋体"/>
      <w:sz w:val="24"/>
      <w:szCs w:val="24"/>
    </w:rPr>
  </w:style>
  <w:style w:type="paragraph" w:customStyle="1" w:styleId="p17">
    <w:name w:val="p17"/>
    <w:basedOn w:val="a"/>
    <w:rsid w:val="00D43EF2"/>
    <w:pPr>
      <w:adjustRightInd/>
      <w:snapToGrid/>
      <w:spacing w:after="0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5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2019-08-02T09:48:00Z</dcterms:modified>
</cp:coreProperties>
</file>