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47EC" w:rsidRDefault="00DA47EC" w:rsidP="00DA47EC">
      <w:pPr>
        <w:pStyle w:val="a3"/>
        <w:shd w:val="clear" w:color="auto" w:fill="FFFFFF"/>
        <w:spacing w:line="270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000000"/>
          <w:spacing w:val="15"/>
          <w:sz w:val="29"/>
          <w:szCs w:val="29"/>
        </w:rPr>
        <w:t>附件</w:t>
      </w:r>
      <w:r>
        <w:rPr>
          <w:rFonts w:hint="eastAsia"/>
          <w:color w:val="000000"/>
          <w:spacing w:val="15"/>
          <w:sz w:val="29"/>
          <w:szCs w:val="29"/>
        </w:rPr>
        <w:t>2</w:t>
      </w:r>
    </w:p>
    <w:p w:rsidR="00DA47EC" w:rsidRDefault="00DA47EC" w:rsidP="00DA47EC">
      <w:pPr>
        <w:pStyle w:val="a3"/>
        <w:shd w:val="clear" w:color="auto" w:fill="FFFFFF"/>
        <w:spacing w:after="120" w:afterAutospacing="0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ascii="华文中宋" w:eastAsia="华文中宋" w:hint="eastAsia"/>
          <w:color w:val="333333"/>
          <w:sz w:val="36"/>
          <w:szCs w:val="36"/>
        </w:rPr>
        <w:t>地图及交通方式介绍</w:t>
      </w:r>
    </w:p>
    <w:p w:rsidR="00DA47EC" w:rsidRDefault="00DA47EC" w:rsidP="00DA47EC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333333"/>
          <w:sz w:val="18"/>
          <w:szCs w:val="18"/>
        </w:rPr>
      </w:pPr>
      <w:r>
        <w:rPr>
          <w:noProof/>
          <w:color w:val="333333"/>
          <w:sz w:val="18"/>
          <w:szCs w:val="18"/>
        </w:rPr>
        <w:drawing>
          <wp:inline distT="0" distB="0" distL="0" distR="0">
            <wp:extent cx="5622203" cy="2813422"/>
            <wp:effectExtent l="19050" t="0" r="0" b="0"/>
            <wp:docPr id="1" name="图片 1" descr="http://dl.scs.gov.cn/download/8a81f3236f832112016fc29b1c670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l.scs.gov.cn/download/8a81f3236f832112016fc29b1c670145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845" cy="2815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47EC" w:rsidRDefault="00DA47EC" w:rsidP="00DA47EC">
      <w:pPr>
        <w:pStyle w:val="a3"/>
        <w:shd w:val="clear" w:color="auto" w:fill="FFFFFF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图中</w:t>
      </w:r>
      <w:r>
        <w:rPr>
          <w:rFonts w:hint="eastAsia"/>
          <w:color w:val="333333"/>
          <w:sz w:val="32"/>
          <w:szCs w:val="32"/>
        </w:rPr>
        <w:t>A</w:t>
      </w:r>
      <w:r>
        <w:rPr>
          <w:rFonts w:ascii="仿宋_GB2312" w:eastAsia="仿宋_GB2312" w:hint="eastAsia"/>
          <w:color w:val="333333"/>
          <w:sz w:val="32"/>
          <w:szCs w:val="32"/>
        </w:rPr>
        <w:t>处为科学技术部（北京市海淀区复兴路乙</w:t>
      </w:r>
      <w:r>
        <w:rPr>
          <w:rFonts w:hint="eastAsia"/>
          <w:color w:val="333333"/>
          <w:sz w:val="32"/>
          <w:szCs w:val="32"/>
        </w:rPr>
        <w:t>15</w:t>
      </w:r>
      <w:r>
        <w:rPr>
          <w:rFonts w:ascii="仿宋_GB2312" w:eastAsia="仿宋_GB2312" w:hint="eastAsia"/>
          <w:color w:val="333333"/>
          <w:sz w:val="32"/>
          <w:szCs w:val="32"/>
        </w:rPr>
        <w:t>号）。</w:t>
      </w:r>
    </w:p>
    <w:p w:rsidR="00DA47EC" w:rsidRDefault="00DA47EC" w:rsidP="00DA47EC">
      <w:pPr>
        <w:pStyle w:val="a3"/>
        <w:shd w:val="clear" w:color="auto" w:fill="FFFFFF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交通方式：地铁</w:t>
      </w:r>
      <w:r>
        <w:rPr>
          <w:rFonts w:hint="eastAsia"/>
          <w:color w:val="333333"/>
          <w:sz w:val="32"/>
          <w:szCs w:val="32"/>
        </w:rPr>
        <w:t>1</w:t>
      </w:r>
      <w:r>
        <w:rPr>
          <w:rFonts w:ascii="仿宋_GB2312" w:eastAsia="仿宋_GB2312" w:hint="eastAsia"/>
          <w:color w:val="333333"/>
          <w:sz w:val="32"/>
          <w:szCs w:val="32"/>
        </w:rPr>
        <w:t>号线、</w:t>
      </w:r>
      <w:r>
        <w:rPr>
          <w:rFonts w:hint="eastAsia"/>
          <w:color w:val="333333"/>
          <w:sz w:val="32"/>
          <w:szCs w:val="32"/>
        </w:rPr>
        <w:t>9</w:t>
      </w:r>
      <w:r>
        <w:rPr>
          <w:rFonts w:ascii="仿宋_GB2312" w:eastAsia="仿宋_GB2312" w:hint="eastAsia"/>
          <w:color w:val="333333"/>
          <w:sz w:val="32"/>
          <w:szCs w:val="32"/>
        </w:rPr>
        <w:t>号线可到军事博物馆站，地铁</w:t>
      </w:r>
      <w:r>
        <w:rPr>
          <w:rFonts w:hint="eastAsia"/>
          <w:color w:val="333333"/>
          <w:sz w:val="32"/>
          <w:szCs w:val="32"/>
        </w:rPr>
        <w:t>1</w:t>
      </w:r>
      <w:r>
        <w:rPr>
          <w:rFonts w:ascii="仿宋_GB2312" w:eastAsia="仿宋_GB2312" w:hint="eastAsia"/>
          <w:color w:val="333333"/>
          <w:sz w:val="32"/>
          <w:szCs w:val="32"/>
        </w:rPr>
        <w:t>号线、</w:t>
      </w:r>
      <w:r>
        <w:rPr>
          <w:rFonts w:hint="eastAsia"/>
          <w:color w:val="333333"/>
          <w:sz w:val="32"/>
          <w:szCs w:val="32"/>
        </w:rPr>
        <w:t>10</w:t>
      </w:r>
      <w:r>
        <w:rPr>
          <w:rFonts w:ascii="仿宋_GB2312" w:eastAsia="仿宋_GB2312" w:hint="eastAsia"/>
          <w:color w:val="333333"/>
          <w:sz w:val="32"/>
          <w:szCs w:val="32"/>
        </w:rPr>
        <w:t>号线可到公主坟站，公交</w:t>
      </w:r>
      <w:r>
        <w:rPr>
          <w:rFonts w:hint="eastAsia"/>
          <w:color w:val="333333"/>
          <w:sz w:val="32"/>
          <w:szCs w:val="32"/>
        </w:rPr>
        <w:t>32</w:t>
      </w:r>
      <w:r>
        <w:rPr>
          <w:rFonts w:ascii="仿宋_GB2312" w:eastAsia="仿宋_GB2312" w:hint="eastAsia"/>
          <w:color w:val="333333"/>
          <w:sz w:val="32"/>
          <w:szCs w:val="32"/>
        </w:rPr>
        <w:t>、</w:t>
      </w:r>
      <w:r>
        <w:rPr>
          <w:rFonts w:hint="eastAsia"/>
          <w:color w:val="333333"/>
          <w:sz w:val="32"/>
          <w:szCs w:val="32"/>
        </w:rPr>
        <w:t>78</w:t>
      </w:r>
      <w:r>
        <w:rPr>
          <w:rFonts w:ascii="仿宋_GB2312" w:eastAsia="仿宋_GB2312" w:hint="eastAsia"/>
          <w:color w:val="333333"/>
          <w:sz w:val="32"/>
          <w:szCs w:val="32"/>
        </w:rPr>
        <w:t>、</w:t>
      </w:r>
      <w:r>
        <w:rPr>
          <w:rFonts w:hint="eastAsia"/>
          <w:color w:val="333333"/>
          <w:sz w:val="32"/>
          <w:szCs w:val="32"/>
        </w:rPr>
        <w:t>85</w:t>
      </w:r>
      <w:r>
        <w:rPr>
          <w:rFonts w:ascii="仿宋_GB2312" w:eastAsia="仿宋_GB2312" w:hint="eastAsia"/>
          <w:color w:val="333333"/>
          <w:sz w:val="32"/>
          <w:szCs w:val="32"/>
        </w:rPr>
        <w:t>、</w:t>
      </w:r>
      <w:r>
        <w:rPr>
          <w:rFonts w:hint="eastAsia"/>
          <w:color w:val="333333"/>
          <w:sz w:val="32"/>
          <w:szCs w:val="32"/>
        </w:rPr>
        <w:t>414</w:t>
      </w:r>
      <w:r>
        <w:rPr>
          <w:rFonts w:ascii="仿宋_GB2312" w:eastAsia="仿宋_GB2312" w:hint="eastAsia"/>
          <w:color w:val="333333"/>
          <w:sz w:val="32"/>
          <w:szCs w:val="32"/>
        </w:rPr>
        <w:t>路到柳林馆站，其他公交线路可到公主坟北、公主坟东、公主坟南或八一湖站。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5D0BC2"/>
    <w:rsid w:val="008B7726"/>
    <w:rsid w:val="00D31D50"/>
    <w:rsid w:val="00DA47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A47EC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DA47EC"/>
    <w:rPr>
      <w:b/>
      <w:bCs/>
    </w:rPr>
  </w:style>
  <w:style w:type="paragraph" w:styleId="a5">
    <w:name w:val="Balloon Text"/>
    <w:basedOn w:val="a"/>
    <w:link w:val="Char"/>
    <w:uiPriority w:val="99"/>
    <w:semiHidden/>
    <w:unhideWhenUsed/>
    <w:rsid w:val="00DA47EC"/>
    <w:pPr>
      <w:spacing w:after="0"/>
    </w:pPr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DA47EC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72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2020-02-05T07:21:00Z</dcterms:modified>
</cp:coreProperties>
</file>