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4A3" w:rsidRPr="002234A3" w:rsidRDefault="002234A3" w:rsidP="002234A3">
      <w:pPr>
        <w:shd w:val="clear" w:color="auto" w:fill="FFFFFF"/>
        <w:wordWrap w:val="0"/>
        <w:adjustRightInd/>
        <w:snapToGrid/>
        <w:spacing w:after="0" w:line="540" w:lineRule="atLeast"/>
        <w:jc w:val="center"/>
        <w:rPr>
          <w:rFonts w:ascii="宋体" w:eastAsia="宋体" w:hAnsi="宋体" w:cs="宋体"/>
          <w:color w:val="333333"/>
          <w:sz w:val="24"/>
          <w:szCs w:val="24"/>
        </w:rPr>
      </w:pPr>
      <w:r w:rsidRPr="002234A3">
        <w:rPr>
          <w:rFonts w:ascii="宋体" w:eastAsia="宋体" w:hAnsi="宋体" w:cs="宋体"/>
          <w:color w:val="333333"/>
          <w:sz w:val="24"/>
          <w:szCs w:val="24"/>
        </w:rPr>
        <w:t xml:space="preserve">重庆市合川区中医院卫生人才引进政策明细表 </w:t>
      </w:r>
    </w:p>
    <w:tbl>
      <w:tblPr>
        <w:tblW w:w="10385" w:type="dxa"/>
        <w:tblCellMar>
          <w:left w:w="0" w:type="dxa"/>
          <w:right w:w="0" w:type="dxa"/>
        </w:tblCellMar>
        <w:tblLook w:val="04A0"/>
      </w:tblPr>
      <w:tblGrid>
        <w:gridCol w:w="695"/>
        <w:gridCol w:w="725"/>
        <w:gridCol w:w="3517"/>
        <w:gridCol w:w="740"/>
        <w:gridCol w:w="709"/>
        <w:gridCol w:w="558"/>
        <w:gridCol w:w="815"/>
        <w:gridCol w:w="1313"/>
        <w:gridCol w:w="709"/>
        <w:gridCol w:w="604"/>
      </w:tblGrid>
      <w:tr w:rsidR="002234A3" w:rsidRPr="002234A3" w:rsidTr="002234A3">
        <w:tc>
          <w:tcPr>
            <w:tcW w:w="69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部门或单位</w:t>
            </w:r>
          </w:p>
        </w:tc>
        <w:tc>
          <w:tcPr>
            <w:tcW w:w="72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人才类别</w:t>
            </w:r>
          </w:p>
        </w:tc>
        <w:tc>
          <w:tcPr>
            <w:tcW w:w="349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条件</w:t>
            </w:r>
          </w:p>
        </w:tc>
        <w:tc>
          <w:tcPr>
            <w:tcW w:w="73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安家补助</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科研资助</w:t>
            </w:r>
          </w:p>
        </w:tc>
        <w:tc>
          <w:tcPr>
            <w:tcW w:w="55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生活资助</w:t>
            </w:r>
          </w:p>
        </w:tc>
        <w:tc>
          <w:tcPr>
            <w:tcW w:w="81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过渡安置房或公租房</w:t>
            </w:r>
          </w:p>
        </w:tc>
        <w:tc>
          <w:tcPr>
            <w:tcW w:w="13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其他待遇</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服务年限</w:t>
            </w:r>
          </w:p>
        </w:tc>
        <w:tc>
          <w:tcPr>
            <w:tcW w:w="60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备注</w:t>
            </w:r>
          </w:p>
        </w:tc>
      </w:tr>
      <w:tr w:rsidR="002234A3" w:rsidRPr="002234A3" w:rsidTr="002234A3">
        <w:tc>
          <w:tcPr>
            <w:tcW w:w="690" w:type="dxa"/>
            <w:vMerge w:val="restart"/>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jc w:val="center"/>
              <w:rPr>
                <w:rFonts w:ascii="宋体" w:eastAsia="宋体" w:hAnsi="宋体" w:cs="宋体"/>
                <w:color w:val="333333"/>
                <w:sz w:val="24"/>
                <w:szCs w:val="24"/>
              </w:rPr>
            </w:pPr>
            <w:r w:rsidRPr="002234A3">
              <w:rPr>
                <w:rFonts w:ascii="宋体" w:eastAsia="宋体" w:hAnsi="宋体" w:cs="宋体" w:hint="eastAsia"/>
                <w:color w:val="333333"/>
                <w:sz w:val="16"/>
                <w:szCs w:val="16"/>
              </w:rPr>
              <w:t>区中医院</w:t>
            </w:r>
          </w:p>
        </w:tc>
        <w:tc>
          <w:tcPr>
            <w:tcW w:w="72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高层次A类</w:t>
            </w:r>
          </w:p>
        </w:tc>
        <w:tc>
          <w:tcPr>
            <w:tcW w:w="349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1. 基本条件（1）医德高尚，医术精湛，坚持在医疗卫生第一线工作，积极投身疾病救治和公共卫生工作，具有团队领导能力；（2）学术造诣高，科研创新能力强，具备建设国家、省（市）级医学重点学科、重点实验室以及临床重点专科的能力和水平；（3）原则上不超过55周岁；（4）具有副高级及以上专业技术资格；（5）全日制普通高校研究生学历并取得硕士以上学位；（6）在医学院校直属附属医院（三级医院）工作10年以上且担任本专科副主任及以上职务3年及以上或在海外大型医院（医学中心）、高校附属医院、知名研究机构作出显著成绩。2. 近5年业绩显著，具备下列任意三项条件：（1）国家、省（市）级自然科学基金重点项目或重点科研项目课题负责人；（2）国家科技奖励项目前三名完成人，或省（市）级科技进步一等奖（前三名）、二等奖（前两名）、三等奖第一完成人；（3）国家、省（市）级医学重点学科的学科带头人、重点实验室的负责人、临床重点专科的学科带头人；（4）硕士研究生导师，从事本专业20年以上；（5）省部级专业学术委员会副主任委员及以上或国家级专业学术委员会委员及以上；（6）以项目主持人身份完成省部级以上课题2项；（7）获评省（市）级首席医学专家、医学领军人才称号；（8）其他同等层次条件。</w:t>
            </w:r>
          </w:p>
        </w:tc>
        <w:tc>
          <w:tcPr>
            <w:tcW w:w="73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100万，按年度根据考核结果发放</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50万，分批申请</w:t>
            </w:r>
          </w:p>
        </w:tc>
        <w:tc>
          <w:tcPr>
            <w:tcW w:w="55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2000元/月，连续5年</w:t>
            </w:r>
          </w:p>
        </w:tc>
        <w:tc>
          <w:tcPr>
            <w:tcW w:w="810" w:type="dxa"/>
            <w:vMerge w:val="restart"/>
            <w:tcBorders>
              <w:top w:val="single" w:sz="8" w:space="0" w:color="000000"/>
              <w:left w:val="single" w:sz="8" w:space="0" w:color="000000"/>
              <w:bottom w:val="single" w:sz="8" w:space="0" w:color="000000"/>
              <w:right w:val="single" w:sz="8" w:space="0" w:color="000000"/>
            </w:tcBorders>
            <w:vAlign w:val="center"/>
            <w:hideMark/>
          </w:tcPr>
          <w:p w:rsidR="002234A3" w:rsidRPr="002234A3" w:rsidRDefault="002234A3" w:rsidP="002234A3">
            <w:pPr>
              <w:wordWrap w:val="0"/>
              <w:adjustRightInd/>
              <w:snapToGrid/>
              <w:spacing w:after="0"/>
              <w:jc w:val="center"/>
              <w:rPr>
                <w:rFonts w:ascii="宋体" w:eastAsia="宋体" w:hAnsi="宋体" w:cs="宋体"/>
                <w:color w:val="333333"/>
                <w:sz w:val="24"/>
                <w:szCs w:val="24"/>
              </w:rPr>
            </w:pPr>
            <w:r w:rsidRPr="002234A3">
              <w:rPr>
                <w:rFonts w:ascii="宋体" w:eastAsia="宋体" w:hAnsi="宋体" w:cs="宋体" w:hint="eastAsia"/>
                <w:color w:val="333333"/>
                <w:sz w:val="16"/>
                <w:szCs w:val="16"/>
              </w:rPr>
              <w:t>免费提供住房，居住时限3年，如若不能提供公租房，按500/月发放住房补助3特殊情况居住时间可适当延长，但不超过5年。</w:t>
            </w:r>
          </w:p>
        </w:tc>
        <w:tc>
          <w:tcPr>
            <w:tcW w:w="13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C类以上人才由领导干部直接联系，及时帮助协调解决工作和生活中的困难和问题。配偶和子女的随迁、就业、就医、入学等问题，由相关部门做好协调和服务。</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5年</w:t>
            </w:r>
          </w:p>
        </w:tc>
        <w:tc>
          <w:tcPr>
            <w:tcW w:w="600" w:type="dxa"/>
            <w:vMerge w:val="restart"/>
            <w:tcBorders>
              <w:top w:val="single" w:sz="8" w:space="0" w:color="000000"/>
              <w:left w:val="single" w:sz="8" w:space="0" w:color="000000"/>
              <w:bottom w:val="single" w:sz="8" w:space="0" w:color="000000"/>
              <w:right w:val="single" w:sz="8" w:space="0" w:color="000000"/>
            </w:tcBorders>
            <w:vAlign w:val="center"/>
            <w:hideMark/>
          </w:tcPr>
          <w:p w:rsidR="002234A3" w:rsidRPr="002234A3" w:rsidRDefault="002234A3" w:rsidP="002234A3">
            <w:pPr>
              <w:wordWrap w:val="0"/>
              <w:adjustRightInd/>
              <w:snapToGrid/>
              <w:spacing w:after="0"/>
              <w:jc w:val="center"/>
              <w:rPr>
                <w:rFonts w:ascii="宋体" w:eastAsia="宋体" w:hAnsi="宋体" w:cs="宋体"/>
                <w:color w:val="333333"/>
                <w:sz w:val="24"/>
                <w:szCs w:val="24"/>
              </w:rPr>
            </w:pPr>
            <w:r w:rsidRPr="002234A3">
              <w:rPr>
                <w:rFonts w:ascii="宋体" w:eastAsia="宋体" w:hAnsi="宋体" w:cs="宋体" w:hint="eastAsia"/>
                <w:color w:val="333333"/>
                <w:sz w:val="16"/>
                <w:szCs w:val="16"/>
              </w:rPr>
              <w:t>安家补助由区人才办按年发放，未发放足额的医院补足差额</w:t>
            </w:r>
          </w:p>
        </w:tc>
      </w:tr>
      <w:tr w:rsidR="002234A3" w:rsidRPr="002234A3" w:rsidTr="002234A3">
        <w:tc>
          <w:tcPr>
            <w:tcW w:w="0" w:type="auto"/>
            <w:vMerge/>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72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高层次B类</w:t>
            </w:r>
          </w:p>
        </w:tc>
        <w:tc>
          <w:tcPr>
            <w:tcW w:w="349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1. 基本条件：（1）医德高尚，医术精湛，坚持在医疗卫生第一线工作，积极投身疾病救治和公共卫生工作；（2）在专业领域有一定造诣，学术水平得到同行认可，所在学科（专科）在国内或省（市）级具有明显发展优势的学科带头人；（3）原则上不超过55周岁；（4）具有副高级及以上专业技术资格；（5）全日制普通高校研究生学历并取得硕士以上学位；（6）在国内医学院校直属附属医院（三级医院）工作10年以上。2. 近5年业绩突出，具备下列任意两项条件：（1）国家自然科学基金面上科研项目或省部级科研项目课题负责人；（2）国家科技奖励项目前五名完成人，省（市）级科技进步一等奖和二等奖（前三名）、三等奖第一完成人；（3）国家级医学重点学科、重点实验室、临床重点专科的专业技术骨干，省（市）级医学重点学科的学科带头人、重点实验室的负责人、临床重点专科的学科带头人；（4）省部级专业学术委员会常委及以上；（5）其他同等层次条件。</w:t>
            </w:r>
          </w:p>
        </w:tc>
        <w:tc>
          <w:tcPr>
            <w:tcW w:w="73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80万，按年度根据考核结果发放</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30万，分批申请</w:t>
            </w:r>
          </w:p>
        </w:tc>
        <w:tc>
          <w:tcPr>
            <w:tcW w:w="55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1000元/月，连续5年</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13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C类以上人才由领导干部直接联系，及时帮助协调解决工作和生活中的困难和问题。配偶和子女的随迁、就业、就医、入学等问题，由相关部门做好协调和服务。</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5年</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r>
      <w:tr w:rsidR="002234A3" w:rsidRPr="002234A3" w:rsidTr="002234A3">
        <w:tc>
          <w:tcPr>
            <w:tcW w:w="0" w:type="auto"/>
            <w:vMerge/>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72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高层次C类</w:t>
            </w:r>
          </w:p>
        </w:tc>
        <w:tc>
          <w:tcPr>
            <w:tcW w:w="349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1. 基本条件：（1）医德高尚，全职在医疗卫生第一线工作，能较好完成医疗救治和公共卫生工作任务，专业技术水平较高；（2）专业理论扎实，具有一定科研能力和较大发展潜力，是所在学科（专科）的专业技术骨干；（3）原则上不超过45周岁；（4）具有副高级及以上专业技术资格；（5）全日制普通高校研究生学历并取得硕士以上学位；（6）在国内三级医院从事专业工作8年以上且担任本专科主任1年以上或副主任2年以上，或在医学院校直属附属医院（三级医院）工作8年以上。2. 近5年取得较大业绩，具备下列任意条件之一：（1）省（市）级及以上科研项目课题主要参与人员；（2）省（市）级医学重点学科、重点实验室和临床重点专科的专业技术骨干；（3）省部级专业学术委员会委员及以上；（4）其他同等层次条件。</w:t>
            </w:r>
          </w:p>
        </w:tc>
        <w:tc>
          <w:tcPr>
            <w:tcW w:w="73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50万，按年度根据考核结果发放</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20万，分批申请</w:t>
            </w:r>
          </w:p>
        </w:tc>
        <w:tc>
          <w:tcPr>
            <w:tcW w:w="55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800元/月，连续5年</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13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C类以上人才由领导干部直接联系，及时帮助协调解决工作和生活中的困难和问题。配偶和子女的随迁、就业、就医、入学等问题，由相关部门做好协调和服务。</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5年</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r>
      <w:tr w:rsidR="002234A3" w:rsidRPr="002234A3" w:rsidTr="002234A3">
        <w:tc>
          <w:tcPr>
            <w:tcW w:w="0" w:type="auto"/>
            <w:vMerge/>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72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D类</w:t>
            </w:r>
          </w:p>
        </w:tc>
        <w:tc>
          <w:tcPr>
            <w:tcW w:w="349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1. 具有较好的专业理论知识；2. 原则上不超过4</w:t>
            </w:r>
            <w:r w:rsidRPr="002234A3">
              <w:rPr>
                <w:rFonts w:ascii="宋体" w:eastAsia="宋体" w:hAnsi="宋体" w:cs="宋体" w:hint="eastAsia"/>
                <w:color w:val="333333"/>
                <w:sz w:val="16"/>
                <w:szCs w:val="16"/>
              </w:rPr>
              <w:lastRenderedPageBreak/>
              <w:t>0周岁；3. 医学类高等院校毕业的全日制医学博士。</w:t>
            </w:r>
          </w:p>
        </w:tc>
        <w:tc>
          <w:tcPr>
            <w:tcW w:w="73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lastRenderedPageBreak/>
              <w:t>40万，按</w:t>
            </w:r>
            <w:r w:rsidRPr="002234A3">
              <w:rPr>
                <w:rFonts w:ascii="宋体" w:eastAsia="宋体" w:hAnsi="宋体" w:cs="宋体" w:hint="eastAsia"/>
                <w:color w:val="333333"/>
                <w:sz w:val="16"/>
                <w:szCs w:val="16"/>
              </w:rPr>
              <w:lastRenderedPageBreak/>
              <w:t>年度根据考核结果发放</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lastRenderedPageBreak/>
              <w:t>10万，分</w:t>
            </w:r>
            <w:r w:rsidRPr="002234A3">
              <w:rPr>
                <w:rFonts w:ascii="宋体" w:eastAsia="宋体" w:hAnsi="宋体" w:cs="宋体" w:hint="eastAsia"/>
                <w:color w:val="333333"/>
                <w:sz w:val="16"/>
                <w:szCs w:val="16"/>
              </w:rPr>
              <w:lastRenderedPageBreak/>
              <w:t>批申请</w:t>
            </w:r>
          </w:p>
        </w:tc>
        <w:tc>
          <w:tcPr>
            <w:tcW w:w="55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lastRenderedPageBreak/>
              <w:t>500元/</w:t>
            </w:r>
            <w:r w:rsidRPr="002234A3">
              <w:rPr>
                <w:rFonts w:ascii="宋体" w:eastAsia="宋体" w:hAnsi="宋体" w:cs="宋体" w:hint="eastAsia"/>
                <w:color w:val="333333"/>
                <w:sz w:val="16"/>
                <w:szCs w:val="16"/>
              </w:rPr>
              <w:lastRenderedPageBreak/>
              <w:t>月，连续5年</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1305" w:type="dxa"/>
            <w:vMerge w:val="restart"/>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jc w:val="center"/>
              <w:rPr>
                <w:rFonts w:ascii="宋体" w:eastAsia="宋体" w:hAnsi="宋体" w:cs="宋体"/>
                <w:color w:val="333333"/>
                <w:sz w:val="24"/>
                <w:szCs w:val="24"/>
              </w:rPr>
            </w:pPr>
            <w:r w:rsidRPr="002234A3">
              <w:rPr>
                <w:rFonts w:ascii="宋体" w:eastAsia="宋体" w:hAnsi="宋体" w:cs="宋体" w:hint="eastAsia"/>
                <w:color w:val="333333"/>
                <w:sz w:val="16"/>
                <w:szCs w:val="16"/>
              </w:rPr>
              <w:t>医院相关职能部门</w:t>
            </w:r>
            <w:r w:rsidRPr="002234A3">
              <w:rPr>
                <w:rFonts w:ascii="宋体" w:eastAsia="宋体" w:hAnsi="宋体" w:cs="宋体" w:hint="eastAsia"/>
                <w:color w:val="333333"/>
                <w:sz w:val="16"/>
                <w:szCs w:val="16"/>
              </w:rPr>
              <w:lastRenderedPageBreak/>
              <w:t>负责人直接联系，及时帮助协调解决工作和生活中的困难和问题，配偶的工作调动可按合川区本土人才引进方式解决，专业对口的可择优招聘到我院工作</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lastRenderedPageBreak/>
              <w:t>5年</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r>
      <w:tr w:rsidR="002234A3" w:rsidRPr="002234A3" w:rsidTr="002234A3">
        <w:tc>
          <w:tcPr>
            <w:tcW w:w="0" w:type="auto"/>
            <w:vMerge/>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72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E类</w:t>
            </w:r>
          </w:p>
        </w:tc>
        <w:tc>
          <w:tcPr>
            <w:tcW w:w="349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1. 具有较好的专业理论知识或较丰富的临床实际经验；2. 原则上不超过35周岁；3. 医学类高等院校毕业的全日制医学硕士（取得医师规范化培训资格）或具有副高级以上专业技术职称。</w:t>
            </w:r>
          </w:p>
        </w:tc>
        <w:tc>
          <w:tcPr>
            <w:tcW w:w="73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5万，按年度根据考核结果发放</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按医院规定配备</w:t>
            </w:r>
          </w:p>
        </w:tc>
        <w:tc>
          <w:tcPr>
            <w:tcW w:w="55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1500元/月，连续2年</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8年</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r>
      <w:tr w:rsidR="002234A3" w:rsidRPr="002234A3" w:rsidTr="002234A3">
        <w:tc>
          <w:tcPr>
            <w:tcW w:w="0" w:type="auto"/>
            <w:vMerge/>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72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F类</w:t>
            </w:r>
          </w:p>
        </w:tc>
        <w:tc>
          <w:tcPr>
            <w:tcW w:w="349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1. 具有较好的专业理论知识或较好的临床操作技能；2. 原则上不超过35周岁；</w:t>
            </w:r>
            <w:r w:rsidRPr="002234A3">
              <w:rPr>
                <w:rFonts w:ascii="宋体" w:eastAsia="宋体" w:hAnsi="宋体" w:cs="宋体" w:hint="eastAsia"/>
                <w:color w:val="333333"/>
                <w:sz w:val="16"/>
                <w:szCs w:val="16"/>
              </w:rPr>
              <w:br/>
              <w:t>3. 医学类高等院校毕业的全日制硕士研究生，或全日制医学本科、学士并取得医师规范化培训资格。</w:t>
            </w:r>
          </w:p>
        </w:tc>
        <w:tc>
          <w:tcPr>
            <w:tcW w:w="73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无</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按医院规定配备</w:t>
            </w:r>
          </w:p>
        </w:tc>
        <w:tc>
          <w:tcPr>
            <w:tcW w:w="55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1500元/月，连续2年</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8年</w:t>
            </w:r>
          </w:p>
        </w:tc>
        <w:tc>
          <w:tcPr>
            <w:tcW w:w="60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 xml:space="preserve">　</w:t>
            </w:r>
          </w:p>
        </w:tc>
      </w:tr>
      <w:tr w:rsidR="002234A3" w:rsidRPr="002234A3" w:rsidTr="002234A3">
        <w:tc>
          <w:tcPr>
            <w:tcW w:w="69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 xml:space="preserve">　</w:t>
            </w:r>
          </w:p>
        </w:tc>
        <w:tc>
          <w:tcPr>
            <w:tcW w:w="72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紧缺专业类</w:t>
            </w:r>
          </w:p>
        </w:tc>
        <w:tc>
          <w:tcPr>
            <w:tcW w:w="349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1. 具有较好的专业理论知识和临床操作技能；2. 原则上不超过35周岁；3. 医学类高等院校毕业的全日制医学本科、学士；4. 毕业专业与医院当年确定的紧缺专业技术人才专业一致。</w:t>
            </w:r>
          </w:p>
        </w:tc>
        <w:tc>
          <w:tcPr>
            <w:tcW w:w="73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无</w:t>
            </w: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按医院规定配备</w:t>
            </w:r>
          </w:p>
        </w:tc>
        <w:tc>
          <w:tcPr>
            <w:tcW w:w="55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500元/月，连续3年</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adjustRightInd/>
              <w:snapToGrid/>
              <w:spacing w:after="0"/>
              <w:rPr>
                <w:rFonts w:ascii="宋体" w:eastAsia="宋体" w:hAnsi="宋体" w:cs="宋体"/>
                <w:color w:val="333333"/>
                <w:sz w:val="24"/>
                <w:szCs w:val="24"/>
              </w:rPr>
            </w:pPr>
          </w:p>
        </w:tc>
        <w:tc>
          <w:tcPr>
            <w:tcW w:w="705"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5年</w:t>
            </w:r>
          </w:p>
        </w:tc>
        <w:tc>
          <w:tcPr>
            <w:tcW w:w="600" w:type="dxa"/>
            <w:tcBorders>
              <w:top w:val="single" w:sz="8" w:space="0" w:color="auto"/>
              <w:left w:val="single" w:sz="8" w:space="0" w:color="auto"/>
              <w:bottom w:val="single" w:sz="8" w:space="0" w:color="auto"/>
              <w:right w:val="single" w:sz="8" w:space="0" w:color="auto"/>
            </w:tcBorders>
            <w:vAlign w:val="center"/>
            <w:hideMark/>
          </w:tcPr>
          <w:p w:rsidR="002234A3" w:rsidRPr="002234A3" w:rsidRDefault="002234A3" w:rsidP="002234A3">
            <w:pPr>
              <w:wordWrap w:val="0"/>
              <w:adjustRightInd/>
              <w:snapToGrid/>
              <w:spacing w:after="0"/>
              <w:rPr>
                <w:rFonts w:ascii="宋体" w:eastAsia="宋体" w:hAnsi="宋体" w:cs="宋体"/>
                <w:color w:val="333333"/>
                <w:sz w:val="24"/>
                <w:szCs w:val="24"/>
              </w:rPr>
            </w:pPr>
            <w:r w:rsidRPr="002234A3">
              <w:rPr>
                <w:rFonts w:ascii="宋体" w:eastAsia="宋体" w:hAnsi="宋体" w:cs="宋体" w:hint="eastAsia"/>
                <w:color w:val="333333"/>
                <w:sz w:val="16"/>
                <w:szCs w:val="16"/>
              </w:rPr>
              <w:t xml:space="preserve">　</w:t>
            </w:r>
          </w:p>
        </w:tc>
      </w:tr>
    </w:tbl>
    <w:p w:rsidR="004358AB" w:rsidRDefault="004358AB" w:rsidP="00323B43"/>
    <w:sectPr w:rsidR="004358AB" w:rsidSect="004358AB">
      <w:pgSz w:w="11906" w:h="16838"/>
      <w:pgMar w:top="1440" w:right="1800" w:bottom="1440" w:left="1800" w:header="708" w:footer="708" w:gutter="0"/>
      <w:cols w:space="708"/>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2234A3"/>
    <w:rsid w:val="002234A3"/>
    <w:rsid w:val="00323B43"/>
    <w:rsid w:val="003D37D8"/>
    <w:rsid w:val="004358AB"/>
    <w:rsid w:val="0064020C"/>
    <w:rsid w:val="008B7726"/>
    <w:rsid w:val="0096309F"/>
    <w:rsid w:val="00FD26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66C"/>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D266C"/>
    <w:pPr>
      <w:adjustRightInd w:val="0"/>
      <w:snapToGrid w:val="0"/>
      <w:spacing w:after="0" w:line="240" w:lineRule="auto"/>
    </w:pPr>
    <w:rPr>
      <w:rFonts w:ascii="Tahoma" w:hAnsi="Tahoma"/>
    </w:rPr>
  </w:style>
</w:styles>
</file>

<file path=word/webSettings.xml><?xml version="1.0" encoding="utf-8"?>
<w:webSettings xmlns:r="http://schemas.openxmlformats.org/officeDocument/2006/relationships" xmlns:w="http://schemas.openxmlformats.org/wordprocessingml/2006/main">
  <w:divs>
    <w:div w:id="377052655">
      <w:bodyDiv w:val="1"/>
      <w:marLeft w:val="0"/>
      <w:marRight w:val="0"/>
      <w:marTop w:val="0"/>
      <w:marBottom w:val="0"/>
      <w:divBdr>
        <w:top w:val="none" w:sz="0" w:space="0" w:color="auto"/>
        <w:left w:val="none" w:sz="0" w:space="0" w:color="auto"/>
        <w:bottom w:val="none" w:sz="0" w:space="0" w:color="auto"/>
        <w:right w:val="none" w:sz="0" w:space="0" w:color="auto"/>
      </w:divBdr>
      <w:divsChild>
        <w:div w:id="606811864">
          <w:marLeft w:val="0"/>
          <w:marRight w:val="0"/>
          <w:marTop w:val="0"/>
          <w:marBottom w:val="0"/>
          <w:divBdr>
            <w:top w:val="none" w:sz="0" w:space="0" w:color="auto"/>
            <w:left w:val="none" w:sz="0" w:space="0" w:color="auto"/>
            <w:bottom w:val="none" w:sz="0" w:space="0" w:color="auto"/>
            <w:right w:val="none" w:sz="0" w:space="0" w:color="auto"/>
          </w:divBdr>
          <w:divsChild>
            <w:div w:id="39080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352</Words>
  <Characters>2012</Characters>
  <Application>Microsoft Office Word</Application>
  <DocSecurity>0</DocSecurity>
  <Lines>16</Lines>
  <Paragraphs>4</Paragraphs>
  <ScaleCrop>false</ScaleCrop>
  <Company/>
  <LinksUpToDate>false</LinksUpToDate>
  <CharactersWithSpaces>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2020-04-02T02:23:00Z</dcterms:created>
  <dcterms:modified xsi:type="dcterms:W3CDTF">2020-04-02T02:23:00Z</dcterms:modified>
</cp:coreProperties>
</file>