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A24" w:rsidRDefault="00264806">
      <w:pPr>
        <w:spacing w:before="0" w:beforeAutospacing="0" w:after="0" w:line="600" w:lineRule="exac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ascii="方正黑体_GBK" w:eastAsia="方正黑体_GBK" w:hint="eastAsia"/>
          <w:sz w:val="32"/>
          <w:szCs w:val="32"/>
        </w:rPr>
        <w:t>1</w:t>
      </w:r>
    </w:p>
    <w:p w:rsidR="002D5A24" w:rsidRDefault="00264806">
      <w:pPr>
        <w:spacing w:after="0" w:line="600" w:lineRule="exact"/>
        <w:ind w:left="2"/>
        <w:jc w:val="center"/>
        <w:rPr>
          <w:rFonts w:ascii="方正小标宋_GBK" w:eastAsia="方正小标宋_GBK"/>
          <w:sz w:val="44"/>
          <w:szCs w:val="44"/>
        </w:rPr>
      </w:pPr>
      <w:bookmarkStart w:id="0" w:name="_GoBack"/>
      <w:r>
        <w:rPr>
          <w:rFonts w:ascii="方正小标宋_GBK" w:eastAsia="方正小标宋_GBK" w:hint="eastAsia"/>
          <w:sz w:val="44"/>
          <w:szCs w:val="44"/>
        </w:rPr>
        <w:t>专业化聘用人员</w:t>
      </w:r>
      <w:r>
        <w:rPr>
          <w:rFonts w:ascii="方正小标宋_GBK" w:eastAsia="方正小标宋_GBK" w:hint="eastAsia"/>
          <w:sz w:val="44"/>
          <w:szCs w:val="44"/>
        </w:rPr>
        <w:t>招聘岗位情况统计表</w:t>
      </w:r>
    </w:p>
    <w:tbl>
      <w:tblPr>
        <w:tblW w:w="14751" w:type="dxa"/>
        <w:jc w:val="center"/>
        <w:tblLayout w:type="fixed"/>
        <w:tblLook w:val="04A0" w:firstRow="1" w:lastRow="0" w:firstColumn="1" w:lastColumn="0" w:noHBand="0" w:noVBand="1"/>
      </w:tblPr>
      <w:tblGrid>
        <w:gridCol w:w="1171"/>
        <w:gridCol w:w="856"/>
        <w:gridCol w:w="997"/>
        <w:gridCol w:w="1641"/>
        <w:gridCol w:w="706"/>
        <w:gridCol w:w="1397"/>
        <w:gridCol w:w="794"/>
        <w:gridCol w:w="2306"/>
        <w:gridCol w:w="3088"/>
        <w:gridCol w:w="1795"/>
      </w:tblGrid>
      <w:tr w:rsidR="002D5A24">
        <w:trPr>
          <w:trHeight w:val="629"/>
          <w:jc w:val="center"/>
        </w:trPr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bookmarkEnd w:id="0"/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用人部门</w:t>
            </w:r>
          </w:p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（单位）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岗位职责简介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93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</w:tr>
      <w:tr w:rsidR="002D5A24">
        <w:trPr>
          <w:trHeight w:val="653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其他条件</w:t>
            </w:r>
          </w:p>
        </w:tc>
      </w:tr>
      <w:tr w:rsidR="002D5A24">
        <w:trPr>
          <w:trHeight w:val="1208"/>
          <w:jc w:val="center"/>
        </w:trPr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审计局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大数据</w:t>
            </w:r>
          </w:p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从事运用计算机软件审计工作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9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应聘年龄在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30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周岁（含）及以下，博士研究生可适当放宽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306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计算机类</w:t>
            </w:r>
          </w:p>
        </w:tc>
        <w:tc>
          <w:tcPr>
            <w:tcW w:w="308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取得“双一流”高校全日制硕士研究生及以上学位</w:t>
            </w:r>
          </w:p>
        </w:tc>
        <w:tc>
          <w:tcPr>
            <w:tcW w:w="179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需熟练掌握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Python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语言、数据库运用及管理、爬虫技术。</w:t>
            </w:r>
          </w:p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同等条件下，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辅修专业与财务相关的优先</w:t>
            </w:r>
          </w:p>
        </w:tc>
      </w:tr>
      <w:tr w:rsidR="002D5A24">
        <w:trPr>
          <w:trHeight w:val="1432"/>
          <w:jc w:val="center"/>
        </w:trPr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大数据分析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从事运用计算机软件数据分析工作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3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308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7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</w:tr>
      <w:tr w:rsidR="002D5A24">
        <w:trPr>
          <w:trHeight w:val="1276"/>
          <w:jc w:val="center"/>
        </w:trPr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财务</w:t>
            </w:r>
          </w:p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从事财务审计工作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9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审计学、会计学、财务管理、金融学、财政学</w:t>
            </w:r>
          </w:p>
        </w:tc>
        <w:tc>
          <w:tcPr>
            <w:tcW w:w="308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rPr>
                <w:rFonts w:ascii="方正仿宋_GBK" w:eastAsia="方正仿宋_GBK" w:hAnsi="Times New Roman"/>
                <w:sz w:val="21"/>
                <w:szCs w:val="21"/>
              </w:rPr>
            </w:pP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取得</w:t>
            </w: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“双一流”</w:t>
            </w: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高校全日制硕士研究生及以上学历学位</w:t>
            </w: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或国内知名财经专业类高校全日制</w:t>
            </w: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研究生及以上学历学位</w:t>
            </w: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。</w:t>
            </w:r>
          </w:p>
          <w:p w:rsidR="002D5A24" w:rsidRDefault="00264806">
            <w:pPr>
              <w:spacing w:after="0" w:line="240" w:lineRule="exact"/>
              <w:jc w:val="both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国内知名财经专业类高校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12</w:t>
            </w: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所</w:t>
            </w: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：中南</w:t>
            </w:r>
            <w:proofErr w:type="gramStart"/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财经政法</w:t>
            </w:r>
            <w:proofErr w:type="gramEnd"/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大学、上海财经大学、对外经济贸易大学、西南财经大学、中央财经大学、东北财经大学、南京审计大学、江西财经大学、首都经济贸易大学、山东财经大学、天津财经大学、浙江工商大学</w:t>
            </w:r>
          </w:p>
        </w:tc>
        <w:tc>
          <w:tcPr>
            <w:tcW w:w="1795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通</w:t>
            </w:r>
            <w:r>
              <w:rPr>
                <w:rFonts w:ascii="方正仿宋_GBK" w:eastAsia="方正仿宋_GBK" w:hAnsi="Times New Roman" w:hint="eastAsia"/>
                <w:sz w:val="21"/>
                <w:szCs w:val="21"/>
              </w:rPr>
              <w:t>过注册会计师资格考试者优先</w:t>
            </w:r>
          </w:p>
        </w:tc>
      </w:tr>
      <w:tr w:rsidR="002D5A24">
        <w:trPr>
          <w:trHeight w:val="1834"/>
          <w:jc w:val="center"/>
        </w:trPr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财政</w:t>
            </w:r>
          </w:p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从事财政审计工作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9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审计学、会计学、财务管理、金融学、财政学（</w:t>
            </w:r>
            <w:proofErr w:type="gramStart"/>
            <w:r>
              <w:rPr>
                <w:rFonts w:eastAsia="方正仿宋_GBK" w:hint="eastAsia"/>
                <w:color w:val="000000"/>
                <w:sz w:val="21"/>
                <w:szCs w:val="21"/>
              </w:rPr>
              <w:t>含税收学</w:t>
            </w:r>
            <w:proofErr w:type="gramEnd"/>
            <w:r>
              <w:rPr>
                <w:rFonts w:eastAsia="方正仿宋_GBK" w:hint="eastAsia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30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7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2D5A24" w:rsidRDefault="002D5A24">
      <w:pPr>
        <w:spacing w:before="0" w:beforeAutospacing="0" w:after="0" w:line="600" w:lineRule="exact"/>
      </w:pPr>
    </w:p>
    <w:p w:rsidR="002D5A24" w:rsidRDefault="002D5A24">
      <w:pPr>
        <w:spacing w:before="0" w:beforeAutospacing="0" w:after="0" w:line="600" w:lineRule="exact"/>
      </w:pPr>
    </w:p>
    <w:tbl>
      <w:tblPr>
        <w:tblW w:w="14978" w:type="dxa"/>
        <w:jc w:val="center"/>
        <w:tblLayout w:type="fixed"/>
        <w:tblLook w:val="04A0" w:firstRow="1" w:lastRow="0" w:firstColumn="1" w:lastColumn="0" w:noHBand="0" w:noVBand="1"/>
      </w:tblPr>
      <w:tblGrid>
        <w:gridCol w:w="1339"/>
        <w:gridCol w:w="856"/>
        <w:gridCol w:w="996"/>
        <w:gridCol w:w="1879"/>
        <w:gridCol w:w="722"/>
        <w:gridCol w:w="1387"/>
        <w:gridCol w:w="650"/>
        <w:gridCol w:w="2944"/>
        <w:gridCol w:w="2278"/>
        <w:gridCol w:w="1927"/>
      </w:tblGrid>
      <w:tr w:rsidR="002D5A24">
        <w:trPr>
          <w:trHeight w:val="705"/>
          <w:jc w:val="center"/>
        </w:trPr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用人部门</w:t>
            </w:r>
          </w:p>
          <w:p w:rsidR="002D5A24" w:rsidRDefault="00264806">
            <w:pPr>
              <w:spacing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（单位）</w:t>
            </w:r>
          </w:p>
        </w:tc>
        <w:tc>
          <w:tcPr>
            <w:tcW w:w="1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187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岗位职责简介</w:t>
            </w:r>
          </w:p>
        </w:tc>
        <w:tc>
          <w:tcPr>
            <w:tcW w:w="72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91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</w:tr>
      <w:tr w:rsidR="002D5A24">
        <w:trPr>
          <w:trHeight w:val="731"/>
          <w:jc w:val="center"/>
        </w:trPr>
        <w:tc>
          <w:tcPr>
            <w:tcW w:w="1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8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2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 w:hint="eastAsia"/>
                <w:sz w:val="21"/>
                <w:szCs w:val="21"/>
              </w:rPr>
              <w:t>其他条件</w:t>
            </w:r>
          </w:p>
        </w:tc>
      </w:tr>
      <w:tr w:rsidR="002D5A24">
        <w:trPr>
          <w:trHeight w:val="1152"/>
          <w:jc w:val="center"/>
        </w:trPr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宣传部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宣传思想理论研究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从事宣传思想工作政策及理论研究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应聘年龄在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30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周岁及以下，博士研究生可适当放宽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哲学类、法学类、政治学类、马克思主义理论类、中国语言文学类、新闻传播学类、历史学类</w:t>
            </w:r>
          </w:p>
        </w:tc>
        <w:tc>
          <w:tcPr>
            <w:tcW w:w="227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取得“双一流”高校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和“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985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、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211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”高校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全日制硕士研究生及以上学位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同等条件下，中共党员优先</w:t>
            </w:r>
          </w:p>
        </w:tc>
      </w:tr>
      <w:tr w:rsidR="002D5A24">
        <w:trPr>
          <w:trHeight w:val="1592"/>
          <w:jc w:val="center"/>
        </w:trPr>
        <w:tc>
          <w:tcPr>
            <w:tcW w:w="1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6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网络政策法规研究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从事互联网政策法规研究、应急处置及执法协调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8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line="240" w:lineRule="exact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经济学类、法学类、社会学类、新闻传播学类、公共管理类</w:t>
            </w:r>
          </w:p>
        </w:tc>
        <w:tc>
          <w:tcPr>
            <w:tcW w:w="227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</w:tr>
      <w:tr w:rsidR="002D5A24">
        <w:trPr>
          <w:trHeight w:val="1419"/>
          <w:jc w:val="center"/>
        </w:trPr>
        <w:tc>
          <w:tcPr>
            <w:tcW w:w="13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信息化建设协调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从事网络信息化项目规划、建设、协调工作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87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94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 w:themeColor="text1"/>
                <w:sz w:val="21"/>
                <w:szCs w:val="21"/>
              </w:rPr>
              <w:t>电子信息类、计算机类、公安技术类</w:t>
            </w:r>
          </w:p>
        </w:tc>
        <w:tc>
          <w:tcPr>
            <w:tcW w:w="227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ascii="Times New Roman" w:eastAsia="方正仿宋_GBK" w:hAnsi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熟练掌握网络安全技术和爬虫技术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；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同等条件下，中共党员优先</w:t>
            </w:r>
          </w:p>
        </w:tc>
      </w:tr>
      <w:tr w:rsidR="002D5A24">
        <w:trPr>
          <w:trHeight w:val="2046"/>
          <w:jc w:val="center"/>
        </w:trPr>
        <w:tc>
          <w:tcPr>
            <w:tcW w:w="1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网络安全及技术保障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从事网络安全及相关技术保障工作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29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22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  <w:tc>
          <w:tcPr>
            <w:tcW w:w="19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2D5A24" w:rsidRDefault="002D5A24">
      <w:pPr>
        <w:spacing w:before="0" w:beforeAutospacing="0" w:after="0" w:line="600" w:lineRule="exact"/>
      </w:pPr>
    </w:p>
    <w:p w:rsidR="002D5A24" w:rsidRDefault="002D5A24">
      <w:pPr>
        <w:spacing w:before="0" w:beforeAutospacing="0" w:after="0" w:line="600" w:lineRule="exact"/>
      </w:pPr>
    </w:p>
    <w:p w:rsidR="002D5A24" w:rsidRDefault="002D5A24">
      <w:pPr>
        <w:spacing w:before="0" w:beforeAutospacing="0" w:after="0" w:line="600" w:lineRule="exact"/>
      </w:pPr>
    </w:p>
    <w:tbl>
      <w:tblPr>
        <w:tblW w:w="14970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1001"/>
        <w:gridCol w:w="926"/>
        <w:gridCol w:w="2059"/>
        <w:gridCol w:w="779"/>
        <w:gridCol w:w="1353"/>
        <w:gridCol w:w="1118"/>
        <w:gridCol w:w="1624"/>
        <w:gridCol w:w="2729"/>
        <w:gridCol w:w="1963"/>
      </w:tblGrid>
      <w:tr w:rsidR="002D5A24">
        <w:trPr>
          <w:trHeight w:val="968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用人部门</w:t>
            </w:r>
          </w:p>
          <w:p w:rsidR="002D5A24" w:rsidRDefault="00264806">
            <w:pPr>
              <w:spacing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 w:hint="eastAsia"/>
                <w:color w:val="000000"/>
                <w:sz w:val="21"/>
                <w:szCs w:val="21"/>
              </w:rPr>
              <w:t>（单位）</w:t>
            </w:r>
          </w:p>
        </w:tc>
        <w:tc>
          <w:tcPr>
            <w:tcW w:w="19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岗位名称</w:t>
            </w:r>
          </w:p>
        </w:tc>
        <w:tc>
          <w:tcPr>
            <w:tcW w:w="205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岗位职责简介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</w:t>
            </w:r>
          </w:p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名额</w:t>
            </w:r>
          </w:p>
        </w:tc>
        <w:tc>
          <w:tcPr>
            <w:tcW w:w="878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招聘资格条件</w:t>
            </w:r>
          </w:p>
        </w:tc>
      </w:tr>
      <w:tr w:rsidR="002D5A24">
        <w:trPr>
          <w:trHeight w:val="1005"/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9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20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320" w:lineRule="exact"/>
              <w:rPr>
                <w:rFonts w:eastAsia="方正黑体_GBK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政治</w:t>
            </w:r>
            <w:r>
              <w:rPr>
                <w:rFonts w:eastAsia="方正黑体_GBK"/>
                <w:color w:val="000000"/>
                <w:sz w:val="21"/>
                <w:szCs w:val="21"/>
              </w:rPr>
              <w:br/>
            </w:r>
            <w:r>
              <w:rPr>
                <w:rFonts w:eastAsia="方正黑体_GBK"/>
                <w:color w:val="000000"/>
                <w:sz w:val="21"/>
                <w:szCs w:val="21"/>
              </w:rPr>
              <w:t>面貌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2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要求专业的</w:t>
            </w:r>
          </w:p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sz w:val="21"/>
                <w:szCs w:val="21"/>
              </w:rPr>
            </w:pPr>
            <w:r>
              <w:rPr>
                <w:rFonts w:eastAsia="方正黑体_GBK"/>
                <w:sz w:val="21"/>
                <w:szCs w:val="21"/>
              </w:rPr>
              <w:t>学历学位</w:t>
            </w:r>
          </w:p>
        </w:tc>
        <w:tc>
          <w:tcPr>
            <w:tcW w:w="1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320" w:lineRule="exact"/>
              <w:jc w:val="center"/>
              <w:rPr>
                <w:rFonts w:eastAsia="方正黑体_GBK"/>
                <w:color w:val="000000"/>
                <w:sz w:val="21"/>
                <w:szCs w:val="21"/>
              </w:rPr>
            </w:pPr>
            <w:r>
              <w:rPr>
                <w:rFonts w:eastAsia="方正黑体_GBK"/>
                <w:color w:val="000000"/>
                <w:sz w:val="21"/>
                <w:szCs w:val="21"/>
              </w:rPr>
              <w:t>其他条件</w:t>
            </w:r>
          </w:p>
        </w:tc>
      </w:tr>
      <w:tr w:rsidR="002D5A24">
        <w:trPr>
          <w:trHeight w:val="2581"/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 w:hint="eastAsia"/>
                <w:color w:val="000000"/>
                <w:sz w:val="24"/>
                <w:szCs w:val="24"/>
              </w:rPr>
              <w:t>社保中心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9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药品及</w:t>
            </w:r>
            <w:proofErr w:type="gramStart"/>
            <w:r>
              <w:rPr>
                <w:rFonts w:eastAsia="方正仿宋_GBK" w:hint="eastAsia"/>
                <w:color w:val="000000"/>
                <w:sz w:val="21"/>
                <w:szCs w:val="21"/>
              </w:rPr>
              <w:t>耗材招采</w:t>
            </w:r>
            <w:proofErr w:type="gramEnd"/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从事药品、医用耗材的招标采购、配送及结算管理政策监督等方面工作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应聘年龄在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30</w:t>
            </w: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周岁（含）及以下，博士研究生可适当放宽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162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医学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（含药学）门类</w:t>
            </w:r>
          </w:p>
        </w:tc>
        <w:tc>
          <w:tcPr>
            <w:tcW w:w="272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ascii="方正仿宋_GBK" w:eastAsia="方正仿宋_GBK" w:hint="eastAsia"/>
                <w:sz w:val="21"/>
                <w:szCs w:val="21"/>
              </w:rPr>
              <w:t>取得“双一流”高校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和“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985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、</w:t>
            </w:r>
            <w:r>
              <w:rPr>
                <w:rFonts w:ascii="Times New Roman" w:eastAsia="方正仿宋_GBK" w:hAnsi="Times New Roman"/>
                <w:sz w:val="21"/>
                <w:szCs w:val="21"/>
              </w:rPr>
              <w:t>211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”高校</w:t>
            </w:r>
            <w:r>
              <w:rPr>
                <w:rFonts w:ascii="方正仿宋_GBK" w:eastAsia="方正仿宋_GBK" w:hint="eastAsia"/>
                <w:sz w:val="21"/>
                <w:szCs w:val="21"/>
              </w:rPr>
              <w:t>全日制硕士研究生及以上学位</w:t>
            </w:r>
          </w:p>
        </w:tc>
        <w:tc>
          <w:tcPr>
            <w:tcW w:w="196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具有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2</w:t>
            </w:r>
            <w:r>
              <w:rPr>
                <w:rFonts w:eastAsia="方正仿宋_GBK" w:hint="eastAsia"/>
                <w:color w:val="000000"/>
                <w:sz w:val="21"/>
                <w:szCs w:val="21"/>
              </w:rPr>
              <w:t>年以上工作经历</w:t>
            </w:r>
          </w:p>
        </w:tc>
      </w:tr>
      <w:tr w:rsidR="002D5A24">
        <w:trPr>
          <w:trHeight w:val="3007"/>
          <w:jc w:val="center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方正仿宋_GBK" w:hAnsi="Times New Roman"/>
                <w:color w:val="000000"/>
                <w:sz w:val="21"/>
                <w:szCs w:val="21"/>
              </w:rPr>
              <w:t>岗位</w:t>
            </w:r>
            <w:r>
              <w:rPr>
                <w:rFonts w:ascii="Times New Roman" w:eastAsia="方正仿宋_GBK" w:hAnsi="Times New Roman" w:hint="eastAsia"/>
                <w:color w:val="000000"/>
                <w:sz w:val="21"/>
                <w:szCs w:val="21"/>
              </w:rPr>
              <w:t>10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before="0" w:beforeAutospacing="0" w:after="0" w:line="28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医疗服务项目及设施监管</w:t>
            </w: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both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 w:hint="eastAsia"/>
                <w:color w:val="000000"/>
                <w:sz w:val="21"/>
                <w:szCs w:val="21"/>
              </w:rPr>
              <w:t>从事</w:t>
            </w:r>
            <w:proofErr w:type="gramStart"/>
            <w:r>
              <w:rPr>
                <w:rFonts w:eastAsia="方正仿宋_GBK" w:hint="eastAsia"/>
                <w:color w:val="000000"/>
                <w:sz w:val="21"/>
                <w:szCs w:val="21"/>
              </w:rPr>
              <w:t>医</w:t>
            </w:r>
            <w:proofErr w:type="gramEnd"/>
            <w:r>
              <w:rPr>
                <w:rFonts w:eastAsia="方正仿宋_GBK" w:hint="eastAsia"/>
                <w:color w:val="000000"/>
                <w:sz w:val="21"/>
                <w:szCs w:val="21"/>
              </w:rPr>
              <w:t>保支付医药服务价格合理确定和动态调整，建立价格信息监测和信息发布制度工作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1</w:t>
            </w:r>
          </w:p>
        </w:tc>
        <w:tc>
          <w:tcPr>
            <w:tcW w:w="13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before="0" w:beforeAutospacing="0" w:after="0" w:line="240" w:lineRule="auto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64806">
            <w:pPr>
              <w:spacing w:after="0" w:line="240" w:lineRule="exact"/>
              <w:jc w:val="center"/>
              <w:rPr>
                <w:rFonts w:eastAsia="方正仿宋_GBK"/>
                <w:sz w:val="21"/>
                <w:szCs w:val="21"/>
              </w:rPr>
            </w:pPr>
            <w:r>
              <w:rPr>
                <w:rFonts w:eastAsia="方正仿宋_GBK"/>
                <w:color w:val="000000"/>
                <w:sz w:val="21"/>
                <w:szCs w:val="21"/>
              </w:rPr>
              <w:t>不限</w:t>
            </w:r>
          </w:p>
        </w:tc>
        <w:tc>
          <w:tcPr>
            <w:tcW w:w="162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center"/>
              <w:rPr>
                <w:rFonts w:eastAsia="方正仿宋_GBK"/>
                <w:color w:val="000000"/>
                <w:sz w:val="21"/>
                <w:szCs w:val="21"/>
              </w:rPr>
            </w:pPr>
          </w:p>
        </w:tc>
        <w:tc>
          <w:tcPr>
            <w:tcW w:w="27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9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5A24" w:rsidRDefault="002D5A24">
            <w:pPr>
              <w:spacing w:after="0" w:line="240" w:lineRule="exact"/>
              <w:jc w:val="both"/>
              <w:rPr>
                <w:rFonts w:eastAsia="方正仿宋_GBK"/>
                <w:sz w:val="21"/>
                <w:szCs w:val="21"/>
              </w:rPr>
            </w:pPr>
          </w:p>
        </w:tc>
      </w:tr>
    </w:tbl>
    <w:p w:rsidR="002D5A24" w:rsidRDefault="002D5A24">
      <w:pPr>
        <w:spacing w:before="0" w:beforeAutospacing="0" w:after="0" w:line="600" w:lineRule="exact"/>
      </w:pPr>
    </w:p>
    <w:p w:rsidR="002D5A24" w:rsidRDefault="002D5A24">
      <w:pPr>
        <w:spacing w:before="0" w:beforeAutospacing="0" w:after="0" w:line="600" w:lineRule="exact"/>
        <w:rPr>
          <w:rFonts w:ascii="Times New Roman" w:eastAsia="方正黑体_GBK" w:hAnsi="Times New Roman"/>
          <w:sz w:val="32"/>
          <w:szCs w:val="32"/>
        </w:rPr>
      </w:pPr>
    </w:p>
    <w:sectPr w:rsidR="002D5A24">
      <w:pgSz w:w="16838" w:h="11906" w:orient="landscape"/>
      <w:pgMar w:top="1134" w:right="1134" w:bottom="1134" w:left="1134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A24"/>
    <w:rsid w:val="00264806"/>
    <w:rsid w:val="002D5A24"/>
    <w:rsid w:val="013830BE"/>
    <w:rsid w:val="060E503B"/>
    <w:rsid w:val="0B851677"/>
    <w:rsid w:val="0B8B6528"/>
    <w:rsid w:val="0E0C005E"/>
    <w:rsid w:val="10E04C38"/>
    <w:rsid w:val="12BC55D8"/>
    <w:rsid w:val="169A2DE4"/>
    <w:rsid w:val="1D1B7668"/>
    <w:rsid w:val="1DD076D6"/>
    <w:rsid w:val="20AF28F3"/>
    <w:rsid w:val="24CD4C7A"/>
    <w:rsid w:val="25E2004A"/>
    <w:rsid w:val="26FE60D8"/>
    <w:rsid w:val="288320D8"/>
    <w:rsid w:val="28FF2166"/>
    <w:rsid w:val="2A1200D2"/>
    <w:rsid w:val="2A4252D1"/>
    <w:rsid w:val="2E422339"/>
    <w:rsid w:val="36A81E8F"/>
    <w:rsid w:val="398C4C31"/>
    <w:rsid w:val="3C660068"/>
    <w:rsid w:val="40062B95"/>
    <w:rsid w:val="40195F50"/>
    <w:rsid w:val="480E7C0C"/>
    <w:rsid w:val="4A6D78B3"/>
    <w:rsid w:val="4CC52EED"/>
    <w:rsid w:val="50CA328E"/>
    <w:rsid w:val="522A16E8"/>
    <w:rsid w:val="559B3EF1"/>
    <w:rsid w:val="56F142CE"/>
    <w:rsid w:val="58A00B68"/>
    <w:rsid w:val="59625D13"/>
    <w:rsid w:val="5C03687B"/>
    <w:rsid w:val="5CBC3E00"/>
    <w:rsid w:val="5F000205"/>
    <w:rsid w:val="5F2F4D35"/>
    <w:rsid w:val="5F452C16"/>
    <w:rsid w:val="5FEB3791"/>
    <w:rsid w:val="6259266B"/>
    <w:rsid w:val="664647CF"/>
    <w:rsid w:val="68B11E9D"/>
    <w:rsid w:val="69E6421B"/>
    <w:rsid w:val="6C06760F"/>
    <w:rsid w:val="6C72384E"/>
    <w:rsid w:val="6F050E7F"/>
    <w:rsid w:val="6FA00A58"/>
    <w:rsid w:val="73814142"/>
    <w:rsid w:val="7451109C"/>
    <w:rsid w:val="78F13575"/>
    <w:rsid w:val="7FD2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0E7521-35DF-43FA-B276-36C9A69E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beforeAutospacing="1" w:after="200" w:line="251" w:lineRule="auto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1059</Characters>
  <Application>Microsoft Office Word</Application>
  <DocSecurity>0</DocSecurity>
  <Lines>8</Lines>
  <Paragraphs>2</Paragraphs>
  <ScaleCrop>false</ScaleCrop>
  <Company>Microsoft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系统管理员</cp:lastModifiedBy>
  <cp:revision>2</cp:revision>
  <cp:lastPrinted>2020-06-22T02:35:00Z</cp:lastPrinted>
  <dcterms:created xsi:type="dcterms:W3CDTF">2020-06-23T01:34:00Z</dcterms:created>
  <dcterms:modified xsi:type="dcterms:W3CDTF">2020-06-23T01:34:00Z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