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32" w:rsidRPr="00AF5332" w:rsidRDefault="00AF5332" w:rsidP="00AF5332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附件</w:t>
      </w: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4</w:t>
      </w:r>
    </w:p>
    <w:p w:rsidR="00AF5332" w:rsidRPr="00AF5332" w:rsidRDefault="00AF5332" w:rsidP="00AF5332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宋体" w:eastAsia="宋体" w:hAnsi="宋体" w:cs="宋体" w:hint="eastAsia"/>
          <w:color w:val="333333"/>
          <w:kern w:val="0"/>
          <w:sz w:val="29"/>
          <w:szCs w:val="29"/>
        </w:rPr>
        <w:t>绩效考核得分计分办法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以法人学校为单位，先用个人绩效考核（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2018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年秋期、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2019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年春期、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2019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年秋期、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2020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年春期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4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个学期）的排名除以各学期参加绩效考核的总人数乘以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100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计算个人排名（保留一位小数，采取四舍五入法，排名小于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的计为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1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）；再按排名计分对照表分学期计分；最后用所得总分除以计分学期总数得个人考核得分（保留两位小数）。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宋体" w:eastAsia="宋体" w:hAnsi="宋体" w:cs="宋体" w:hint="eastAsia"/>
          <w:b/>
          <w:bCs/>
          <w:color w:val="333333"/>
          <w:kern w:val="0"/>
          <w:sz w:val="32"/>
        </w:rPr>
        <w:t>排名计分对照表</w:t>
      </w:r>
    </w:p>
    <w:tbl>
      <w:tblPr>
        <w:tblW w:w="75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610"/>
        <w:gridCol w:w="519"/>
        <w:gridCol w:w="687"/>
        <w:gridCol w:w="856"/>
        <w:gridCol w:w="856"/>
        <w:gridCol w:w="856"/>
        <w:gridCol w:w="856"/>
        <w:gridCol w:w="856"/>
        <w:gridCol w:w="856"/>
        <w:gridCol w:w="584"/>
      </w:tblGrid>
      <w:tr w:rsidR="00AF5332" w:rsidRPr="00AF5332" w:rsidTr="00AF5332"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 w:hint="eastAsia"/>
                <w:color w:val="333333"/>
                <w:kern w:val="0"/>
                <w:sz w:val="32"/>
                <w:szCs w:val="32"/>
              </w:rPr>
              <w:t>名次</w:t>
            </w:r>
          </w:p>
        </w:tc>
        <w:tc>
          <w:tcPr>
            <w:tcW w:w="4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1-5</w:t>
            </w: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6-10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11-15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16-20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21-25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26-35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36-45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46-55</w:t>
            </w:r>
          </w:p>
        </w:tc>
        <w:tc>
          <w:tcPr>
            <w:tcW w:w="5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56-</w:t>
            </w:r>
          </w:p>
        </w:tc>
      </w:tr>
      <w:tr w:rsidR="00AF5332" w:rsidRPr="00AF5332" w:rsidTr="00AF5332"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 w:hint="eastAsia"/>
                <w:color w:val="333333"/>
                <w:kern w:val="0"/>
                <w:sz w:val="32"/>
                <w:szCs w:val="32"/>
              </w:rPr>
              <w:t>计分</w:t>
            </w:r>
          </w:p>
        </w:tc>
        <w:tc>
          <w:tcPr>
            <w:tcW w:w="4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100</w:t>
            </w: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95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90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85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80</w:t>
            </w:r>
          </w:p>
        </w:tc>
        <w:tc>
          <w:tcPr>
            <w:tcW w:w="62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70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65</w:t>
            </w:r>
          </w:p>
        </w:tc>
        <w:tc>
          <w:tcPr>
            <w:tcW w:w="5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5332" w:rsidRPr="00AF5332" w:rsidRDefault="00AF5332" w:rsidP="00AF5332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F5332"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  <w:t>60</w:t>
            </w:r>
          </w:p>
        </w:tc>
      </w:tr>
    </w:tbl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说明：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1.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当个人绩效考核排名出现并列时，用并列名次</w:t>
      </w: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+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并列人数除以</w:t>
      </w: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计算人个绩效考核排名，出现小数时用进一法确定排名。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2.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教育系统内借用、交流（支教）、挂职学习人员在用人单位进行考核排名。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lastRenderedPageBreak/>
        <w:t>3.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参加国培置换脱产学习和正常产假的人员，该学期可不记分。考核得分用计分学期总分除以</w:t>
      </w:r>
      <w:r w:rsidRPr="00AF5332">
        <w:rPr>
          <w:rFonts w:ascii="微软雅黑" w:eastAsia="微软雅黑" w:hAnsi="微软雅黑" w:cs="宋体" w:hint="eastAsia"/>
          <w:color w:val="000000"/>
          <w:kern w:val="0"/>
          <w:sz w:val="32"/>
          <w:szCs w:val="32"/>
        </w:rPr>
        <w:t>3</w:t>
      </w:r>
      <w:r w:rsidRPr="00AF5332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计算。</w:t>
      </w:r>
    </w:p>
    <w:p w:rsidR="00AF5332" w:rsidRPr="00AF5332" w:rsidRDefault="00AF5332" w:rsidP="00AF5332">
      <w:pPr>
        <w:widowControl/>
        <w:shd w:val="clear" w:color="auto" w:fill="FFFFFF"/>
        <w:spacing w:line="562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4.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经组织同意选派出国、援藏支教的人员，支教期间可不记分，考核得分按原学校实际参加考核的计分学期总分除以</w:t>
      </w:r>
      <w:r w:rsidRPr="00AF5332"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  <w:t>2</w:t>
      </w:r>
      <w:r w:rsidRPr="00AF5332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计算。</w:t>
      </w:r>
    </w:p>
    <w:p w:rsidR="00AC5C1A" w:rsidRDefault="00AC5C1A"/>
    <w:sectPr w:rsidR="00AC5C1A" w:rsidSect="00AC5C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5332"/>
    <w:rsid w:val="00AC5C1A"/>
    <w:rsid w:val="00AF5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F53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AF53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>HP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2020-07-30T04:02:00Z</dcterms:created>
  <dcterms:modified xsi:type="dcterms:W3CDTF">2020-07-30T04:02:00Z</dcterms:modified>
</cp:coreProperties>
</file>