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BEA" w:rsidRDefault="00302BEA" w:rsidP="00302BEA">
      <w:pPr>
        <w:adjustRightInd w:val="0"/>
        <w:snapToGrid w:val="0"/>
        <w:spacing w:line="594" w:lineRule="exact"/>
        <w:rPr>
          <w:rFonts w:eastAsia="方正黑体_GBK"/>
          <w:sz w:val="30"/>
          <w:szCs w:val="30"/>
        </w:rPr>
      </w:pPr>
      <w:r>
        <w:rPr>
          <w:rFonts w:eastAsia="方正黑体_GBK"/>
          <w:sz w:val="30"/>
          <w:szCs w:val="30"/>
        </w:rPr>
        <w:t>附件</w:t>
      </w:r>
    </w:p>
    <w:p w:rsidR="00302BEA" w:rsidRDefault="00302BEA" w:rsidP="00302BEA">
      <w:pPr>
        <w:adjustRightInd w:val="0"/>
        <w:snapToGrid w:val="0"/>
        <w:spacing w:line="480" w:lineRule="exact"/>
        <w:ind w:firstLineChars="600" w:firstLine="1920"/>
        <w:jc w:val="center"/>
        <w:rPr>
          <w:rFonts w:eastAsia="方正小标宋_GBK" w:hint="eastAsia"/>
          <w:sz w:val="36"/>
          <w:szCs w:val="36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巴南区2020年二季度考核招聘事业单位工作人员拟聘用人员公示表（第一批）</w:t>
      </w:r>
    </w:p>
    <w:p w:rsidR="00302BEA" w:rsidRDefault="00302BEA" w:rsidP="00302BEA">
      <w:pPr>
        <w:adjustRightInd w:val="0"/>
        <w:snapToGrid w:val="0"/>
        <w:spacing w:line="594" w:lineRule="exact"/>
        <w:rPr>
          <w:rFonts w:eastAsia="方正仿宋_GBK" w:hint="eastAsia"/>
          <w:color w:val="FF0000"/>
          <w:kern w:val="0"/>
          <w:sz w:val="24"/>
          <w:lang/>
        </w:rPr>
      </w:pPr>
      <w:r>
        <w:rPr>
          <w:rFonts w:eastAsia="方正仿宋_GBK" w:hint="eastAsia"/>
          <w:color w:val="FF0000"/>
          <w:kern w:val="0"/>
          <w:sz w:val="24"/>
          <w:lang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65"/>
        <w:gridCol w:w="885"/>
        <w:gridCol w:w="555"/>
        <w:gridCol w:w="930"/>
        <w:gridCol w:w="1845"/>
        <w:gridCol w:w="930"/>
        <w:gridCol w:w="1140"/>
        <w:gridCol w:w="708"/>
        <w:gridCol w:w="1017"/>
        <w:gridCol w:w="1260"/>
        <w:gridCol w:w="1470"/>
        <w:gridCol w:w="1215"/>
        <w:gridCol w:w="1005"/>
        <w:gridCol w:w="630"/>
      </w:tblGrid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序号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姓名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性别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出生年月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毕业院校及专业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毕业时间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学历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学位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职称执业资格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其他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报考单位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报考岗位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黑体" w:eastAsia="黑体" w:hAnsi="宋体" w:cs="黑体" w:hint="eastAsia"/>
                <w:color w:val="000000"/>
                <w:sz w:val="18"/>
                <w:szCs w:val="1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18"/>
                <w:szCs w:val="18"/>
                <w:lang/>
              </w:rPr>
              <w:t>总成绩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/>
              </w:rPr>
              <w:t>备注</w:t>
            </w:r>
          </w:p>
        </w:tc>
      </w:tr>
      <w:tr w:rsidR="00302BEA" w:rsidTr="00386FE5">
        <w:trPr>
          <w:trHeight w:val="60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陆逸岚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1993.10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重庆大学 会计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202006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一流大学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区征地事务中心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会计核算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82.12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5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杨林枫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1993.09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重庆理工大学 计算机技术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>硕士研究生国家奖学金获得者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区市政管理指挥中心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城市管理智慧化分析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82.23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白呈希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1993.04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澳大利亚莫纳什大学 会计学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201710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2019年QS发布前100位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区园林绿化建设管理所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会计核算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81.63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张柱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1993.01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重庆大学 化学工程与技术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一流大学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区救灾减灾服务中心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灾害救助1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80.16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石庆怡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1995.08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新加坡国立大学 安全、健康与环境技术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2019年QS发布前100位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区救灾减灾服务中心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灾害救助2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82.84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石芳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1993.05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西南大学 食品科学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201806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硕士研究生国家奖学金获得者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区农产品质量安全中心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食品检测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78.62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7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阳伟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1992.08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重庆大学 建筑与土木工程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一流大学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区公路养护中心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工程技术岗1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81.65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何余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1991.04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四川大学 国际贸易学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201706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一流大学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区商务服务中心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物流商贸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80.32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苟欣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1991.01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重庆大学 建筑与土木工程领域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201606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一流大学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区招投标事务中心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建设工程招投标岗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83.72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余田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1989.08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上海财经大学 应用统计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201406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一流学科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李家沱街道社区事务服务中心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经贸服务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81.33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张军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1990.07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西北农林科技大学 （园艺学）设施园艺学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201606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一流大学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二圣镇农业服务中心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农业发展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79.09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毛俪锫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1996.05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香港浸会大学 应用会计与金融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201911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2019年QS发布前300位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界石镇农业服务中心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会计核算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81.26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傅饶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1992.04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西安交通大学 环境科学与工程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201706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一流大学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东温泉镇生态环保服务中心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生态环境保护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79.83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lastRenderedPageBreak/>
              <w:t>14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李满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1994.1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英国拉夫堡大学 数字市场营销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201912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2019年QS发布前300位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木洞镇文化服务中心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数字文化宣传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82.71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李川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1986.07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西南大学 森林培育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201606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高级工程师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区南泉林场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林技推广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82.10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795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李科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1979.09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重庆医科大学 病原生物学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201406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副主任技师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市七院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检验科技师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81.13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695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17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戴树人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1975.04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重庆医科大学 内科学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201007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副主任医师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市七院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心血管内科医师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77.80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李然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1982.06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中国人民解放军第三军医大学 影像医学与核医学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201506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副主任医师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具有5年以上工作经历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放射科医师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81.88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钟世民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1977.12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重庆医科大学 临床医学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200207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本科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学士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副主任医师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具有5年以上工作经历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新生儿科医师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73.48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孙伟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1981.04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重庆医科大学 内科学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200807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副主任医师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感染科医师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83.10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文茂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1982.05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重庆医科大学 儿科学 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200707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副主任医师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儿科医师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77.16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22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刘韬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1992.07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大连医科大学 外科学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201906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执业医师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区第二人民医院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骨科医师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73.89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刘登亮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1994.07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重庆医科大学 外科学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202007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执业医师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/>
              </w:rPr>
              <w:t xml:space="preserve">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区第二人民医院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外一科医师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71.96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郭自豪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男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1990.06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南昌大学 临床医学（内科学）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201606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执业医师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区第二人民医院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内二科医师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77.39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25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邹盛梦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1993.11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重庆医科大学 内科学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202007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执业医师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区第二人民医院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内三科医师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77.34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曾思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1992.09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重庆医科大学 内科学（肾脏内科)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202007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执业医师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区第二人民医院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内三科医师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74.54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27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张任秋月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1993.11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重庆医科大学 内科学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202007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执业医师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区第二人民医院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内三科医师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76.61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  <w:tr w:rsidR="00302BEA" w:rsidTr="00386FE5">
        <w:trPr>
          <w:trHeight w:val="480"/>
        </w:trPr>
        <w:tc>
          <w:tcPr>
            <w:tcW w:w="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庞京川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女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1992.01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中央民族大学 传播学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201806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硕士研究生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硕士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一流大学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巴南区融媒体中心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>编辑、记者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widowControl/>
              <w:jc w:val="center"/>
              <w:textAlignment w:val="center"/>
              <w:rPr>
                <w:rFonts w:ascii="新宋体" w:eastAsia="新宋体" w:hAnsi="新宋体" w:cs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Ansi="新宋体" w:cs="新宋体" w:hint="eastAsia"/>
                <w:color w:val="000000"/>
                <w:kern w:val="0"/>
                <w:sz w:val="18"/>
                <w:szCs w:val="18"/>
                <w:lang/>
              </w:rPr>
              <w:t xml:space="preserve">82.01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302BEA" w:rsidRDefault="00302BEA" w:rsidP="00386FE5">
            <w:pPr>
              <w:jc w:val="center"/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</w:tr>
    </w:tbl>
    <w:p w:rsidR="00302BEA" w:rsidRDefault="00302BEA" w:rsidP="00302BEA">
      <w:pPr>
        <w:adjustRightInd w:val="0"/>
        <w:snapToGrid w:val="0"/>
        <w:spacing w:line="594" w:lineRule="exact"/>
        <w:rPr>
          <w:rFonts w:eastAsia="方正仿宋_GBK"/>
          <w:sz w:val="32"/>
          <w:szCs w:val="32"/>
        </w:rPr>
      </w:pPr>
    </w:p>
    <w:p w:rsidR="00226578" w:rsidRDefault="00226578"/>
    <w:sectPr w:rsidR="00226578">
      <w:pgSz w:w="16838" w:h="11906" w:orient="landscape"/>
      <w:pgMar w:top="1417" w:right="1417" w:bottom="1134" w:left="1134" w:header="851" w:footer="907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578" w:rsidRDefault="00226578" w:rsidP="00302BEA">
      <w:r>
        <w:separator/>
      </w:r>
    </w:p>
  </w:endnote>
  <w:endnote w:type="continuationSeparator" w:id="1">
    <w:p w:rsidR="00226578" w:rsidRDefault="00226578" w:rsidP="00302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578" w:rsidRDefault="00226578" w:rsidP="00302BEA">
      <w:r>
        <w:separator/>
      </w:r>
    </w:p>
  </w:footnote>
  <w:footnote w:type="continuationSeparator" w:id="1">
    <w:p w:rsidR="00226578" w:rsidRDefault="00226578" w:rsidP="00302B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2BEA"/>
    <w:rsid w:val="00226578"/>
    <w:rsid w:val="00302B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BE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2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2BE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2BE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2BE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2020-07-31T07:04:00Z</dcterms:created>
  <dcterms:modified xsi:type="dcterms:W3CDTF">2020-07-31T07:04:00Z</dcterms:modified>
</cp:coreProperties>
</file>