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ascii="方正小标宋_GBK" w:hAnsi="华文中宋" w:eastAsia="方正小标宋_GBK"/>
          <w:b/>
          <w:sz w:val="36"/>
          <w:szCs w:val="36"/>
        </w:rPr>
      </w:pPr>
      <w:r>
        <w:rPr>
          <w:rFonts w:hint="eastAsia" w:ascii="方正小标宋_GBK" w:hAnsi="华文中宋" w:eastAsia="方正小标宋_GBK"/>
          <w:b/>
          <w:sz w:val="36"/>
          <w:szCs w:val="36"/>
        </w:rPr>
        <w:t>万盛经开区面向20</w:t>
      </w:r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20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>年服务期满三支一扶</w:t>
      </w: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人员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>公开招聘事业单位工作人员</w:t>
      </w: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报名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 xml:space="preserve">表 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13DA06E8"/>
    <w:rsid w:val="3E5641B2"/>
    <w:rsid w:val="3F3F2788"/>
    <w:rsid w:val="51C72728"/>
    <w:rsid w:val="6B143BF8"/>
    <w:rsid w:val="710E7882"/>
    <w:rsid w:val="7694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0</TotalTime>
  <ScaleCrop>false</ScaleCrop>
  <LinksUpToDate>false</LinksUpToDate>
  <CharactersWithSpaces>471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2020-08-24T01:04:49Z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