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ascii="方正黑体_GBK" w:hAnsi="方正黑体_GBK" w:eastAsia="方正黑体_GBK" w:cs="方正黑体_GBK"/>
          <w:color w:val="000000"/>
          <w:kern w:val="0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kern w:val="0"/>
          <w:szCs w:val="32"/>
          <w:lang w:val="en-US" w:eastAsia="zh-CN"/>
        </w:rPr>
        <w:t>1</w:t>
      </w:r>
    </w:p>
    <w:p>
      <w:pPr>
        <w:spacing w:line="57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渝北区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悦来老年康养中心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公开招聘临时工作人员岗位情况一览表</w:t>
      </w:r>
    </w:p>
    <w:tbl>
      <w:tblPr>
        <w:tblStyle w:val="4"/>
        <w:tblpPr w:leftFromText="180" w:rightFromText="180" w:vertAnchor="text" w:tblpX="109" w:tblpY="4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1260"/>
        <w:gridCol w:w="1620"/>
        <w:gridCol w:w="1980"/>
        <w:gridCol w:w="1260"/>
        <w:gridCol w:w="2340"/>
        <w:gridCol w:w="270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28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序号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岗位名称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招聘名额</w:t>
            </w:r>
          </w:p>
        </w:tc>
        <w:tc>
          <w:tcPr>
            <w:tcW w:w="9900" w:type="dxa"/>
            <w:gridSpan w:val="5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招聘条件要求</w:t>
            </w:r>
          </w:p>
        </w:tc>
        <w:tc>
          <w:tcPr>
            <w:tcW w:w="1080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学历(学位)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专业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性别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年龄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其它要求</w:t>
            </w:r>
          </w:p>
        </w:tc>
        <w:tc>
          <w:tcPr>
            <w:tcW w:w="1080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2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护士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大专及以上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护理专业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不限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45</w:t>
            </w: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周岁及以下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能熟练使用电脑；身心健康，有爱心。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2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护理员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初中及以上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不限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不限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男性</w:t>
            </w: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50周岁及以下，女性45</w:t>
            </w: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周岁及以下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能熟练使用电脑；身心健康，有爱心。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2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社工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大专及以上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社会学社会工作、老年学及相关专业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不限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周岁及以下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eastAsia="zh-CN"/>
              </w:rPr>
              <w:t>持有相关专业技术资格证书或有老年社工服务经验者优先；身心健康，有爱心。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</w:p>
        </w:tc>
      </w:tr>
    </w:tbl>
    <w:p/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6E7D51"/>
    <w:rsid w:val="446E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2020-12-05T02:03:00Z</dcterms:created>
  <dc:creator>23</dc:creator>
  <cp:lastModifiedBy>23</cp:lastModifiedBy>
  <dcterms:modified xsi:type="dcterms:W3CDTF">2020-12-05T02:04:32Z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