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2611"/>
        <w:tblW w:w="0" w:type="auto"/>
        <w:tblLayout w:type="fixed"/>
        <w:tblLook w:val="0000"/>
      </w:tblPr>
      <w:tblGrid>
        <w:gridCol w:w="575"/>
        <w:gridCol w:w="1124"/>
        <w:gridCol w:w="1386"/>
        <w:gridCol w:w="894"/>
        <w:gridCol w:w="690"/>
        <w:gridCol w:w="1710"/>
        <w:gridCol w:w="1560"/>
        <w:gridCol w:w="2234"/>
        <w:gridCol w:w="2693"/>
        <w:gridCol w:w="1843"/>
      </w:tblGrid>
      <w:tr w:rsidR="001D2632" w:rsidTr="009C5765">
        <w:trPr>
          <w:trHeight w:val="310"/>
        </w:trPr>
        <w:tc>
          <w:tcPr>
            <w:tcW w:w="575" w:type="dxa"/>
            <w:vMerge w:val="restart"/>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textAlignment w:val="center"/>
              <w:rPr>
                <w:rFonts w:ascii="Times New Roman" w:eastAsia="黑体" w:hAnsi="Times New Roman"/>
                <w:color w:val="000000"/>
                <w:kern w:val="0"/>
                <w:sz w:val="28"/>
                <w:szCs w:val="28"/>
              </w:rPr>
            </w:pPr>
            <w:r>
              <w:rPr>
                <w:rFonts w:ascii="方正黑体_GBK" w:eastAsia="方正黑体_GBK" w:hAnsi="方正黑体_GBK" w:cs="方正黑体_GBK" w:hint="eastAsia"/>
                <w:color w:val="000000"/>
                <w:kern w:val="0"/>
                <w:sz w:val="24"/>
              </w:rPr>
              <w:t>序号</w:t>
            </w:r>
          </w:p>
        </w:tc>
        <w:tc>
          <w:tcPr>
            <w:tcW w:w="1124" w:type="dxa"/>
            <w:vMerge w:val="restart"/>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textAlignment w:val="center"/>
              <w:rPr>
                <w:rFonts w:ascii="Times New Roman" w:eastAsia="黑体" w:hAnsi="Times New Roman"/>
                <w:color w:val="000000"/>
                <w:kern w:val="0"/>
                <w:sz w:val="28"/>
                <w:szCs w:val="28"/>
              </w:rPr>
            </w:pPr>
            <w:r>
              <w:rPr>
                <w:rFonts w:ascii="方正黑体_GBK" w:eastAsia="方正黑体_GBK" w:hAnsi="方正黑体_GBK" w:cs="方正黑体_GBK" w:hint="eastAsia"/>
                <w:color w:val="000000"/>
                <w:kern w:val="0"/>
                <w:sz w:val="24"/>
              </w:rPr>
              <w:t>招聘单位</w:t>
            </w:r>
          </w:p>
        </w:tc>
        <w:tc>
          <w:tcPr>
            <w:tcW w:w="1386" w:type="dxa"/>
            <w:vMerge w:val="restart"/>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textAlignment w:val="center"/>
              <w:rPr>
                <w:sz w:val="20"/>
                <w:szCs w:val="22"/>
              </w:rPr>
            </w:pPr>
            <w:r>
              <w:rPr>
                <w:rFonts w:ascii="方正黑体_GBK" w:eastAsia="方正黑体_GBK" w:hAnsi="方正黑体_GBK" w:cs="方正黑体_GBK" w:hint="eastAsia"/>
                <w:color w:val="000000"/>
                <w:kern w:val="0"/>
                <w:sz w:val="24"/>
              </w:rPr>
              <w:t>招聘岗位</w:t>
            </w:r>
          </w:p>
        </w:tc>
        <w:tc>
          <w:tcPr>
            <w:tcW w:w="894" w:type="dxa"/>
            <w:vMerge w:val="restart"/>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textAlignment w:val="center"/>
              <w:rPr>
                <w:rFonts w:ascii="Times New Roman" w:eastAsia="黑体" w:hAnsi="Times New Roman"/>
                <w:color w:val="000000"/>
                <w:kern w:val="0"/>
                <w:sz w:val="28"/>
                <w:szCs w:val="28"/>
              </w:rPr>
            </w:pPr>
            <w:r>
              <w:rPr>
                <w:rFonts w:ascii="方正黑体_GBK" w:eastAsia="方正黑体_GBK" w:hAnsi="方正黑体_GBK" w:cs="方正黑体_GBK" w:hint="eastAsia"/>
                <w:color w:val="000000"/>
                <w:kern w:val="0"/>
                <w:sz w:val="24"/>
              </w:rPr>
              <w:t>招聘名额</w:t>
            </w:r>
          </w:p>
        </w:tc>
        <w:tc>
          <w:tcPr>
            <w:tcW w:w="690" w:type="dxa"/>
            <w:vMerge w:val="restart"/>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textAlignment w:val="center"/>
              <w:rPr>
                <w:rFonts w:ascii="Times New Roman" w:eastAsia="黑体" w:hAnsi="Times New Roman"/>
                <w:color w:val="000000"/>
                <w:kern w:val="0"/>
                <w:sz w:val="28"/>
                <w:szCs w:val="28"/>
              </w:rPr>
            </w:pPr>
            <w:r>
              <w:rPr>
                <w:rFonts w:ascii="方正黑体_GBK" w:eastAsia="方正黑体_GBK" w:hAnsi="方正黑体_GBK" w:cs="方正黑体_GBK" w:hint="eastAsia"/>
                <w:color w:val="000000"/>
                <w:kern w:val="0"/>
                <w:sz w:val="24"/>
              </w:rPr>
              <w:t>性别</w:t>
            </w:r>
          </w:p>
        </w:tc>
        <w:tc>
          <w:tcPr>
            <w:tcW w:w="8197" w:type="dxa"/>
            <w:gridSpan w:val="4"/>
            <w:tcBorders>
              <w:top w:val="single" w:sz="4" w:space="0" w:color="auto"/>
              <w:left w:val="single" w:sz="4" w:space="0" w:color="auto"/>
              <w:bottom w:val="single" w:sz="4" w:space="0" w:color="auto"/>
              <w:right w:val="single" w:sz="4" w:space="0" w:color="auto"/>
            </w:tcBorders>
          </w:tcPr>
          <w:p w:rsidR="001D2632" w:rsidRDefault="001D2632" w:rsidP="009C5765">
            <w:pPr>
              <w:widowControl/>
              <w:spacing w:line="340" w:lineRule="exact"/>
              <w:jc w:val="center"/>
              <w:textAlignment w:val="center"/>
              <w:rPr>
                <w:rFonts w:ascii="Times New Roman" w:eastAsia="黑体" w:hAnsi="Times New Roman"/>
                <w:color w:val="000000"/>
                <w:kern w:val="0"/>
                <w:sz w:val="28"/>
                <w:szCs w:val="28"/>
              </w:rPr>
            </w:pPr>
            <w:r>
              <w:rPr>
                <w:rFonts w:ascii="方正黑体_GBK" w:eastAsia="方正黑体_GBK" w:hAnsi="方正黑体_GBK" w:cs="方正黑体_GBK" w:hint="eastAsia"/>
                <w:color w:val="000000"/>
                <w:kern w:val="0"/>
                <w:sz w:val="24"/>
              </w:rPr>
              <w:t>相关要求</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textAlignment w:val="center"/>
              <w:rPr>
                <w:rFonts w:ascii="Times New Roman" w:eastAsia="黑体" w:hAnsi="Times New Roman"/>
                <w:color w:val="000000"/>
                <w:kern w:val="0"/>
                <w:sz w:val="32"/>
                <w:szCs w:val="32"/>
              </w:rPr>
            </w:pPr>
            <w:r>
              <w:rPr>
                <w:rFonts w:ascii="方正黑体_GBK" w:eastAsia="方正黑体_GBK" w:hAnsi="方正黑体_GBK" w:cs="方正黑体_GBK" w:hint="eastAsia"/>
                <w:color w:val="000000"/>
                <w:kern w:val="0"/>
                <w:sz w:val="24"/>
              </w:rPr>
              <w:t>备注</w:t>
            </w:r>
          </w:p>
        </w:tc>
      </w:tr>
      <w:tr w:rsidR="001D2632" w:rsidTr="009C5765">
        <w:trPr>
          <w:trHeight w:val="220"/>
        </w:trPr>
        <w:tc>
          <w:tcPr>
            <w:tcW w:w="575" w:type="dxa"/>
            <w:vMerge/>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rPr>
                <w:rFonts w:ascii="Times New Roman" w:eastAsia="黑体" w:hAnsi="Times New Roman"/>
                <w:color w:val="000000"/>
                <w:kern w:val="0"/>
                <w:sz w:val="18"/>
                <w:szCs w:val="18"/>
              </w:rPr>
            </w:pPr>
          </w:p>
        </w:tc>
        <w:tc>
          <w:tcPr>
            <w:tcW w:w="1124" w:type="dxa"/>
            <w:vMerge/>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rPr>
                <w:rFonts w:ascii="Times New Roman" w:eastAsia="黑体" w:hAnsi="Times New Roman"/>
                <w:color w:val="000000"/>
                <w:kern w:val="0"/>
                <w:sz w:val="18"/>
                <w:szCs w:val="18"/>
              </w:rPr>
            </w:pPr>
          </w:p>
        </w:tc>
        <w:tc>
          <w:tcPr>
            <w:tcW w:w="1386" w:type="dxa"/>
            <w:vMerge/>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rPr>
                <w:sz w:val="20"/>
                <w:szCs w:val="22"/>
              </w:rPr>
            </w:pPr>
          </w:p>
        </w:tc>
        <w:tc>
          <w:tcPr>
            <w:tcW w:w="894" w:type="dxa"/>
            <w:vMerge/>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rPr>
                <w:rFonts w:ascii="Times New Roman" w:eastAsia="黑体" w:hAnsi="Times New Roman"/>
                <w:color w:val="000000"/>
                <w:kern w:val="0"/>
                <w:sz w:val="18"/>
                <w:szCs w:val="18"/>
              </w:rPr>
            </w:pPr>
          </w:p>
        </w:tc>
        <w:tc>
          <w:tcPr>
            <w:tcW w:w="690" w:type="dxa"/>
            <w:vMerge/>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rPr>
                <w:rFonts w:ascii="Times New Roman" w:eastAsia="黑体" w:hAnsi="Times New Roman"/>
                <w:color w:val="000000"/>
                <w:kern w:val="0"/>
                <w:sz w:val="18"/>
                <w:szCs w:val="18"/>
              </w:rPr>
            </w:pPr>
          </w:p>
        </w:tc>
        <w:tc>
          <w:tcPr>
            <w:tcW w:w="171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textAlignment w:val="center"/>
              <w:rPr>
                <w:rFonts w:ascii="Times New Roman" w:eastAsia="黑体" w:hAnsi="Times New Roman"/>
                <w:color w:val="000000"/>
                <w:kern w:val="0"/>
                <w:sz w:val="28"/>
                <w:szCs w:val="28"/>
              </w:rPr>
            </w:pPr>
            <w:r>
              <w:rPr>
                <w:rFonts w:ascii="方正黑体_GBK" w:eastAsia="方正黑体_GBK" w:hAnsi="方正黑体_GBK" w:cs="方正黑体_GBK" w:hint="eastAsia"/>
                <w:color w:val="000000"/>
                <w:kern w:val="0"/>
                <w:sz w:val="24"/>
              </w:rPr>
              <w:t>年龄要求</w:t>
            </w:r>
          </w:p>
        </w:tc>
        <w:tc>
          <w:tcPr>
            <w:tcW w:w="1560" w:type="dxa"/>
            <w:tcBorders>
              <w:top w:val="single" w:sz="4" w:space="0" w:color="auto"/>
              <w:left w:val="single" w:sz="4" w:space="0" w:color="auto"/>
              <w:bottom w:val="single" w:sz="4" w:space="0" w:color="auto"/>
              <w:right w:val="single" w:sz="4" w:space="0" w:color="auto"/>
            </w:tcBorders>
          </w:tcPr>
          <w:p w:rsidR="001D2632" w:rsidRDefault="001D2632" w:rsidP="009C5765">
            <w:pPr>
              <w:widowControl/>
              <w:spacing w:line="340" w:lineRule="exact"/>
              <w:jc w:val="center"/>
              <w:textAlignment w:val="center"/>
              <w:rPr>
                <w:rFonts w:ascii="方正黑体_GBK" w:eastAsia="方正黑体_GBK" w:hAnsi="方正黑体_GBK" w:cs="方正黑体_GBK" w:hint="eastAsia"/>
                <w:color w:val="000000"/>
                <w:kern w:val="0"/>
                <w:sz w:val="24"/>
              </w:rPr>
            </w:pPr>
            <w:r>
              <w:rPr>
                <w:rFonts w:ascii="方正黑体_GBK" w:eastAsia="方正黑体_GBK" w:hAnsi="方正黑体_GBK" w:cs="方正黑体_GBK" w:hint="eastAsia"/>
                <w:color w:val="000000"/>
                <w:kern w:val="0"/>
                <w:sz w:val="24"/>
              </w:rPr>
              <w:t>学历</w:t>
            </w:r>
          </w:p>
        </w:tc>
        <w:tc>
          <w:tcPr>
            <w:tcW w:w="223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textAlignment w:val="center"/>
              <w:rPr>
                <w:rFonts w:ascii="Times New Roman" w:eastAsia="黑体" w:hAnsi="Times New Roman"/>
                <w:color w:val="000000"/>
                <w:kern w:val="0"/>
                <w:sz w:val="28"/>
                <w:szCs w:val="28"/>
              </w:rPr>
            </w:pPr>
            <w:r>
              <w:rPr>
                <w:rFonts w:ascii="方正黑体_GBK" w:eastAsia="方正黑体_GBK" w:hAnsi="方正黑体_GBK" w:cs="方正黑体_GBK" w:hint="eastAsia"/>
                <w:color w:val="000000"/>
                <w:kern w:val="0"/>
                <w:sz w:val="24"/>
              </w:rPr>
              <w:t>专业要求</w:t>
            </w:r>
          </w:p>
        </w:tc>
        <w:tc>
          <w:tcPr>
            <w:tcW w:w="269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textAlignment w:val="center"/>
              <w:rPr>
                <w:rFonts w:ascii="Times New Roman" w:eastAsia="黑体" w:hAnsi="Times New Roman"/>
                <w:color w:val="000000"/>
                <w:kern w:val="0"/>
                <w:sz w:val="28"/>
                <w:szCs w:val="28"/>
              </w:rPr>
            </w:pPr>
            <w:r>
              <w:rPr>
                <w:rFonts w:ascii="方正黑体_GBK" w:eastAsia="方正黑体_GBK" w:hAnsi="方正黑体_GBK" w:cs="方正黑体_GBK" w:hint="eastAsia"/>
                <w:color w:val="000000"/>
                <w:kern w:val="0"/>
                <w:sz w:val="24"/>
              </w:rPr>
              <w:t>其他要求</w:t>
            </w:r>
          </w:p>
        </w:tc>
        <w:tc>
          <w:tcPr>
            <w:tcW w:w="1843" w:type="dxa"/>
            <w:vMerge/>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40" w:lineRule="exact"/>
              <w:jc w:val="center"/>
              <w:rPr>
                <w:rFonts w:ascii="Times New Roman" w:eastAsia="黑体" w:hAnsi="Times New Roman"/>
                <w:color w:val="000000"/>
                <w:kern w:val="0"/>
                <w:sz w:val="22"/>
                <w:szCs w:val="22"/>
              </w:rPr>
            </w:pPr>
          </w:p>
        </w:tc>
      </w:tr>
      <w:tr w:rsidR="001D2632" w:rsidTr="009C5765">
        <w:trPr>
          <w:trHeight w:val="917"/>
        </w:trPr>
        <w:tc>
          <w:tcPr>
            <w:tcW w:w="575"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1</w:t>
            </w:r>
          </w:p>
        </w:tc>
        <w:tc>
          <w:tcPr>
            <w:tcW w:w="1124" w:type="dxa"/>
            <w:vMerge w:val="restart"/>
            <w:tcBorders>
              <w:top w:val="single" w:sz="4" w:space="0" w:color="auto"/>
              <w:left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区农业行政综合执法支队</w:t>
            </w:r>
          </w:p>
        </w:tc>
        <w:tc>
          <w:tcPr>
            <w:tcW w:w="1386"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szCs w:val="21"/>
              </w:rPr>
            </w:pPr>
            <w:r>
              <w:rPr>
                <w:rFonts w:ascii="方正仿宋_GBK" w:eastAsia="方正仿宋_GBK" w:hAnsi="宋体" w:cs="宋体" w:hint="eastAsia"/>
                <w:color w:val="000000"/>
                <w:kern w:val="0"/>
                <w:szCs w:val="21"/>
              </w:rPr>
              <w:t>办公室文秘</w:t>
            </w:r>
          </w:p>
        </w:tc>
        <w:tc>
          <w:tcPr>
            <w:tcW w:w="89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3</w:t>
            </w:r>
          </w:p>
        </w:tc>
        <w:tc>
          <w:tcPr>
            <w:tcW w:w="69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不限</w:t>
            </w:r>
          </w:p>
        </w:tc>
        <w:tc>
          <w:tcPr>
            <w:tcW w:w="171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35周岁及以下</w:t>
            </w:r>
          </w:p>
        </w:tc>
        <w:tc>
          <w:tcPr>
            <w:tcW w:w="156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大学本科及以上学历</w:t>
            </w:r>
          </w:p>
        </w:tc>
        <w:tc>
          <w:tcPr>
            <w:tcW w:w="223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不限</w:t>
            </w:r>
          </w:p>
        </w:tc>
        <w:tc>
          <w:tcPr>
            <w:tcW w:w="269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2年及以上的文秘</w:t>
            </w:r>
            <w:r>
              <w:rPr>
                <w:rFonts w:ascii="方正仿宋_GBK" w:eastAsia="方正仿宋_GBK" w:hAnsi="宋体" w:cs="宋体"/>
                <w:kern w:val="0"/>
                <w:szCs w:val="21"/>
              </w:rPr>
              <w:t>类</w:t>
            </w:r>
            <w:r>
              <w:rPr>
                <w:rFonts w:ascii="方正仿宋_GBK" w:eastAsia="方正仿宋_GBK" w:hAnsi="宋体" w:cs="宋体" w:hint="eastAsia"/>
                <w:kern w:val="0"/>
                <w:szCs w:val="21"/>
              </w:rPr>
              <w:t>工作经</w:t>
            </w:r>
            <w:r>
              <w:rPr>
                <w:rFonts w:ascii="方正仿宋_GBK" w:eastAsia="方正仿宋_GBK" w:hAnsi="宋体" w:cs="宋体"/>
                <w:kern w:val="0"/>
                <w:szCs w:val="21"/>
              </w:rPr>
              <w:t>历</w:t>
            </w:r>
            <w:r>
              <w:rPr>
                <w:rFonts w:ascii="方正仿宋_GBK" w:eastAsia="方正仿宋_GBK" w:hAnsi="宋体" w:cs="宋体" w:hint="eastAsia"/>
                <w:kern w:val="0"/>
                <w:szCs w:val="21"/>
              </w:rPr>
              <w:t>（提供相关工作经历证明）。</w:t>
            </w:r>
          </w:p>
        </w:tc>
        <w:tc>
          <w:tcPr>
            <w:tcW w:w="184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p>
        </w:tc>
      </w:tr>
      <w:tr w:rsidR="001D2632" w:rsidTr="009C5765">
        <w:trPr>
          <w:trHeight w:val="1555"/>
        </w:trPr>
        <w:tc>
          <w:tcPr>
            <w:tcW w:w="575"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2</w:t>
            </w:r>
          </w:p>
        </w:tc>
        <w:tc>
          <w:tcPr>
            <w:tcW w:w="1124" w:type="dxa"/>
            <w:vMerge/>
            <w:tcBorders>
              <w:left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p>
        </w:tc>
        <w:tc>
          <w:tcPr>
            <w:tcW w:w="1386"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szCs w:val="21"/>
              </w:rPr>
            </w:pPr>
            <w:r>
              <w:rPr>
                <w:rFonts w:ascii="方正仿宋_GBK" w:eastAsia="方正仿宋_GBK" w:hAnsi="宋体" w:cs="宋体" w:hint="eastAsia"/>
                <w:color w:val="000000"/>
                <w:kern w:val="0"/>
                <w:szCs w:val="21"/>
              </w:rPr>
              <w:t>禁渔巡护组组长</w:t>
            </w:r>
          </w:p>
        </w:tc>
        <w:tc>
          <w:tcPr>
            <w:tcW w:w="89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3</w:t>
            </w:r>
          </w:p>
        </w:tc>
        <w:tc>
          <w:tcPr>
            <w:tcW w:w="69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男性</w:t>
            </w:r>
          </w:p>
        </w:tc>
        <w:tc>
          <w:tcPr>
            <w:tcW w:w="171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35周岁以下</w:t>
            </w:r>
          </w:p>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（巴南区退补渔民年龄可放宽至45周岁）</w:t>
            </w:r>
          </w:p>
        </w:tc>
        <w:tc>
          <w:tcPr>
            <w:tcW w:w="156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国民教育大学专科及以上学历（巴南区退补渔民可放宽至高中以上）</w:t>
            </w:r>
          </w:p>
        </w:tc>
        <w:tc>
          <w:tcPr>
            <w:tcW w:w="223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不限</w:t>
            </w:r>
          </w:p>
        </w:tc>
        <w:tc>
          <w:tcPr>
            <w:tcW w:w="269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left"/>
              <w:textAlignment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限退伍军人或巴南区退补上岸渔民（退补上岸渔民根据主管部门提供的退补渔民名单确定）</w:t>
            </w:r>
          </w:p>
        </w:tc>
        <w:tc>
          <w:tcPr>
            <w:tcW w:w="184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left"/>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长江流域重点水域巡查，夜间野外工作</w:t>
            </w:r>
          </w:p>
        </w:tc>
      </w:tr>
      <w:tr w:rsidR="001D2632" w:rsidTr="009C5765">
        <w:trPr>
          <w:trHeight w:val="1060"/>
        </w:trPr>
        <w:tc>
          <w:tcPr>
            <w:tcW w:w="575"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3</w:t>
            </w:r>
          </w:p>
        </w:tc>
        <w:tc>
          <w:tcPr>
            <w:tcW w:w="1124" w:type="dxa"/>
            <w:vMerge/>
            <w:tcBorders>
              <w:left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p>
        </w:tc>
        <w:tc>
          <w:tcPr>
            <w:tcW w:w="1386"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szCs w:val="21"/>
              </w:rPr>
            </w:pPr>
            <w:r>
              <w:rPr>
                <w:rFonts w:ascii="方正仿宋_GBK" w:eastAsia="方正仿宋_GBK" w:hAnsi="宋体" w:cs="宋体" w:hint="eastAsia"/>
                <w:szCs w:val="21"/>
              </w:rPr>
              <w:t>农业发展岗</w:t>
            </w:r>
          </w:p>
        </w:tc>
        <w:tc>
          <w:tcPr>
            <w:tcW w:w="89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2</w:t>
            </w:r>
          </w:p>
        </w:tc>
        <w:tc>
          <w:tcPr>
            <w:tcW w:w="69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jc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不限</w:t>
            </w:r>
          </w:p>
        </w:tc>
        <w:tc>
          <w:tcPr>
            <w:tcW w:w="171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35周岁及以下</w:t>
            </w:r>
          </w:p>
        </w:tc>
        <w:tc>
          <w:tcPr>
            <w:tcW w:w="156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大学本科及以上学历</w:t>
            </w:r>
          </w:p>
        </w:tc>
        <w:tc>
          <w:tcPr>
            <w:tcW w:w="223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240" w:lineRule="exact"/>
              <w:ind w:leftChars="-50" w:left="-105" w:rightChars="-50" w:right="-105"/>
              <w:jc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地理科学类、农业工程类、经济学类，农业经济管理类、食品科学与工程类</w:t>
            </w:r>
          </w:p>
        </w:tc>
        <w:tc>
          <w:tcPr>
            <w:tcW w:w="269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无</w:t>
            </w:r>
          </w:p>
        </w:tc>
        <w:tc>
          <w:tcPr>
            <w:tcW w:w="184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left"/>
              <w:textAlignment w:val="center"/>
              <w:rPr>
                <w:rFonts w:ascii="方正仿宋_GBK" w:eastAsia="方正仿宋_GBK" w:hAnsi="宋体" w:cs="宋体" w:hint="eastAsia"/>
                <w:color w:val="000000"/>
                <w:kern w:val="0"/>
                <w:szCs w:val="21"/>
              </w:rPr>
            </w:pPr>
          </w:p>
        </w:tc>
      </w:tr>
      <w:tr w:rsidR="001D2632" w:rsidTr="009C5765">
        <w:trPr>
          <w:trHeight w:val="810"/>
        </w:trPr>
        <w:tc>
          <w:tcPr>
            <w:tcW w:w="575"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4</w:t>
            </w:r>
          </w:p>
        </w:tc>
        <w:tc>
          <w:tcPr>
            <w:tcW w:w="1124" w:type="dxa"/>
            <w:vMerge/>
            <w:tcBorders>
              <w:left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p>
        </w:tc>
        <w:tc>
          <w:tcPr>
            <w:tcW w:w="1386"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szCs w:val="21"/>
              </w:rPr>
            </w:pPr>
            <w:r>
              <w:rPr>
                <w:rFonts w:ascii="方正仿宋_GBK" w:eastAsia="方正仿宋_GBK" w:hAnsi="宋体" w:cs="宋体" w:hint="eastAsia"/>
                <w:szCs w:val="21"/>
              </w:rPr>
              <w:t>安全环保岗</w:t>
            </w:r>
          </w:p>
        </w:tc>
        <w:tc>
          <w:tcPr>
            <w:tcW w:w="89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1</w:t>
            </w:r>
          </w:p>
        </w:tc>
        <w:tc>
          <w:tcPr>
            <w:tcW w:w="69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jc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不限</w:t>
            </w:r>
          </w:p>
        </w:tc>
        <w:tc>
          <w:tcPr>
            <w:tcW w:w="171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35周岁及以下</w:t>
            </w:r>
          </w:p>
        </w:tc>
        <w:tc>
          <w:tcPr>
            <w:tcW w:w="156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大学本科及以上学历</w:t>
            </w:r>
          </w:p>
        </w:tc>
        <w:tc>
          <w:tcPr>
            <w:tcW w:w="223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240" w:lineRule="exact"/>
              <w:ind w:leftChars="-50" w:left="-105" w:rightChars="-50" w:right="-105"/>
              <w:jc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自然保护与环境生态类、环境科学与工程类</w:t>
            </w:r>
          </w:p>
        </w:tc>
        <w:tc>
          <w:tcPr>
            <w:tcW w:w="269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无</w:t>
            </w:r>
          </w:p>
        </w:tc>
        <w:tc>
          <w:tcPr>
            <w:tcW w:w="184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left"/>
              <w:textAlignment w:val="center"/>
              <w:rPr>
                <w:rFonts w:ascii="方正仿宋_GBK" w:eastAsia="方正仿宋_GBK" w:hAnsi="宋体" w:cs="宋体" w:hint="eastAsia"/>
                <w:color w:val="000000"/>
                <w:kern w:val="0"/>
                <w:szCs w:val="21"/>
              </w:rPr>
            </w:pPr>
          </w:p>
        </w:tc>
      </w:tr>
      <w:tr w:rsidR="001D2632" w:rsidTr="009C5765">
        <w:trPr>
          <w:trHeight w:val="1365"/>
        </w:trPr>
        <w:tc>
          <w:tcPr>
            <w:tcW w:w="575"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lastRenderedPageBreak/>
              <w:t>5</w:t>
            </w:r>
          </w:p>
        </w:tc>
        <w:tc>
          <w:tcPr>
            <w:tcW w:w="1124" w:type="dxa"/>
            <w:vMerge/>
            <w:tcBorders>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p>
        </w:tc>
        <w:tc>
          <w:tcPr>
            <w:tcW w:w="1386"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财务岗</w:t>
            </w:r>
          </w:p>
        </w:tc>
        <w:tc>
          <w:tcPr>
            <w:tcW w:w="89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240" w:lineRule="exact"/>
              <w:ind w:leftChars="-50" w:left="-105" w:rightChars="-50" w:right="-105"/>
              <w:jc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2</w:t>
            </w:r>
          </w:p>
        </w:tc>
        <w:tc>
          <w:tcPr>
            <w:tcW w:w="69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240" w:lineRule="exact"/>
              <w:ind w:leftChars="-50" w:left="-105" w:rightChars="-50" w:right="-105"/>
              <w:jc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不限</w:t>
            </w:r>
          </w:p>
        </w:tc>
        <w:tc>
          <w:tcPr>
            <w:tcW w:w="171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240" w:lineRule="exact"/>
              <w:ind w:leftChars="-50" w:left="-105" w:rightChars="-50" w:right="-105"/>
              <w:jc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35周岁及以下</w:t>
            </w:r>
          </w:p>
        </w:tc>
        <w:tc>
          <w:tcPr>
            <w:tcW w:w="156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大学本科及以上学历</w:t>
            </w:r>
          </w:p>
        </w:tc>
        <w:tc>
          <w:tcPr>
            <w:tcW w:w="223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240" w:lineRule="exact"/>
              <w:ind w:leftChars="-50" w:left="-105" w:rightChars="-50" w:right="-105"/>
              <w:jc w:val="center"/>
              <w:rPr>
                <w:rFonts w:ascii="方正仿宋_GBK" w:eastAsia="方正仿宋_GBK" w:hAnsi="宋体" w:cs="宋体" w:hint="eastAsia"/>
                <w:kern w:val="0"/>
                <w:szCs w:val="21"/>
              </w:rPr>
            </w:pPr>
            <w:r>
              <w:rPr>
                <w:rFonts w:ascii="方正仿宋_GBK" w:eastAsia="方正仿宋_GBK" w:hAnsi="宋体" w:cs="宋体" w:hint="eastAsia"/>
                <w:color w:val="000000"/>
                <w:kern w:val="0"/>
                <w:szCs w:val="21"/>
              </w:rPr>
              <w:t>不限</w:t>
            </w:r>
          </w:p>
        </w:tc>
        <w:tc>
          <w:tcPr>
            <w:tcW w:w="269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300" w:lineRule="exact"/>
              <w:jc w:val="left"/>
              <w:textAlignment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具有会计初级职称并有连续三年以上财务工作经历或具有会计中级职称</w:t>
            </w:r>
            <w:r>
              <w:rPr>
                <w:rStyle w:val="font31"/>
                <w:rFonts w:ascii="方正仿宋_GBK" w:eastAsia="方正仿宋_GBK" w:hint="default"/>
                <w:szCs w:val="21"/>
              </w:rPr>
              <w:t>（提供</w:t>
            </w:r>
            <w:r>
              <w:rPr>
                <w:rFonts w:ascii="方正仿宋_GBK" w:eastAsia="方正仿宋_GBK" w:hAnsi="宋体" w:cs="宋体" w:hint="eastAsia"/>
                <w:kern w:val="0"/>
                <w:szCs w:val="21"/>
              </w:rPr>
              <w:t>会计职称证书、相关工作经历证明</w:t>
            </w:r>
            <w:r>
              <w:rPr>
                <w:rStyle w:val="font31"/>
                <w:rFonts w:ascii="方正仿宋_GBK" w:eastAsia="方正仿宋_GBK" w:hint="default"/>
                <w:szCs w:val="21"/>
              </w:rPr>
              <w:t>）。</w:t>
            </w:r>
          </w:p>
        </w:tc>
        <w:tc>
          <w:tcPr>
            <w:tcW w:w="184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spacing w:line="240" w:lineRule="exact"/>
              <w:ind w:leftChars="-50" w:left="-105" w:rightChars="-50" w:right="-105"/>
              <w:jc w:val="center"/>
              <w:rPr>
                <w:rFonts w:ascii="方正仿宋_GBK" w:eastAsia="方正仿宋_GBK" w:hAnsi="宋体" w:cs="宋体" w:hint="eastAsia"/>
                <w:color w:val="000000"/>
                <w:kern w:val="0"/>
                <w:szCs w:val="21"/>
              </w:rPr>
            </w:pPr>
          </w:p>
        </w:tc>
      </w:tr>
      <w:tr w:rsidR="001D2632" w:rsidTr="009C5765">
        <w:trPr>
          <w:trHeight w:val="634"/>
        </w:trPr>
        <w:tc>
          <w:tcPr>
            <w:tcW w:w="575"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6</w:t>
            </w:r>
          </w:p>
        </w:tc>
        <w:tc>
          <w:tcPr>
            <w:tcW w:w="1124" w:type="dxa"/>
            <w:vMerge w:val="restart"/>
            <w:tcBorders>
              <w:top w:val="single" w:sz="4" w:space="0" w:color="auto"/>
              <w:left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区农业农村委机关</w:t>
            </w:r>
          </w:p>
        </w:tc>
        <w:tc>
          <w:tcPr>
            <w:tcW w:w="1386"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综合统计岗</w:t>
            </w:r>
          </w:p>
        </w:tc>
        <w:tc>
          <w:tcPr>
            <w:tcW w:w="89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1</w:t>
            </w:r>
          </w:p>
        </w:tc>
        <w:tc>
          <w:tcPr>
            <w:tcW w:w="69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jc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不限</w:t>
            </w:r>
          </w:p>
        </w:tc>
        <w:tc>
          <w:tcPr>
            <w:tcW w:w="171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35周岁及以下</w:t>
            </w:r>
          </w:p>
        </w:tc>
        <w:tc>
          <w:tcPr>
            <w:tcW w:w="156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大学本科及以上学历</w:t>
            </w:r>
          </w:p>
        </w:tc>
        <w:tc>
          <w:tcPr>
            <w:tcW w:w="223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kern w:val="0"/>
                <w:szCs w:val="21"/>
              </w:rPr>
            </w:pPr>
            <w:r>
              <w:rPr>
                <w:rStyle w:val="font31"/>
                <w:rFonts w:ascii="方正仿宋_GBK" w:eastAsia="方正仿宋_GBK" w:hint="default"/>
                <w:szCs w:val="21"/>
              </w:rPr>
              <w:t>统计学类</w:t>
            </w:r>
          </w:p>
        </w:tc>
        <w:tc>
          <w:tcPr>
            <w:tcW w:w="269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jc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无</w:t>
            </w:r>
          </w:p>
        </w:tc>
        <w:tc>
          <w:tcPr>
            <w:tcW w:w="184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left"/>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长期野外工作</w:t>
            </w:r>
          </w:p>
        </w:tc>
      </w:tr>
      <w:tr w:rsidR="001D2632" w:rsidTr="009C5765">
        <w:trPr>
          <w:trHeight w:val="963"/>
        </w:trPr>
        <w:tc>
          <w:tcPr>
            <w:tcW w:w="575"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7</w:t>
            </w:r>
          </w:p>
        </w:tc>
        <w:tc>
          <w:tcPr>
            <w:tcW w:w="1124" w:type="dxa"/>
            <w:vMerge/>
            <w:tcBorders>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p>
        </w:tc>
        <w:tc>
          <w:tcPr>
            <w:tcW w:w="1386"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工程项目管理</w:t>
            </w:r>
          </w:p>
        </w:tc>
        <w:tc>
          <w:tcPr>
            <w:tcW w:w="89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1</w:t>
            </w:r>
          </w:p>
        </w:tc>
        <w:tc>
          <w:tcPr>
            <w:tcW w:w="69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不限</w:t>
            </w:r>
          </w:p>
        </w:tc>
        <w:tc>
          <w:tcPr>
            <w:tcW w:w="171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35周岁及以下</w:t>
            </w:r>
          </w:p>
        </w:tc>
        <w:tc>
          <w:tcPr>
            <w:tcW w:w="1560"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大学本科及以上学历</w:t>
            </w:r>
          </w:p>
        </w:tc>
        <w:tc>
          <w:tcPr>
            <w:tcW w:w="2234"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center"/>
              <w:textAlignment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不限</w:t>
            </w:r>
          </w:p>
        </w:tc>
        <w:tc>
          <w:tcPr>
            <w:tcW w:w="269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left"/>
              <w:textAlignment w:val="center"/>
              <w:rPr>
                <w:rFonts w:ascii="方正仿宋_GBK" w:eastAsia="方正仿宋_GBK" w:hAnsi="宋体" w:cs="宋体" w:hint="eastAsia"/>
                <w:kern w:val="0"/>
                <w:szCs w:val="21"/>
              </w:rPr>
            </w:pPr>
            <w:r>
              <w:rPr>
                <w:rFonts w:ascii="方正仿宋_GBK" w:eastAsia="方正仿宋_GBK" w:hAnsi="宋体" w:cs="宋体" w:hint="eastAsia"/>
                <w:kern w:val="0"/>
                <w:szCs w:val="21"/>
              </w:rPr>
              <w:t>具备二级及以上建造师资格证（提供相关证件的原件及复印件）。</w:t>
            </w:r>
          </w:p>
        </w:tc>
        <w:tc>
          <w:tcPr>
            <w:tcW w:w="1843" w:type="dxa"/>
            <w:tcBorders>
              <w:top w:val="single" w:sz="4" w:space="0" w:color="auto"/>
              <w:left w:val="single" w:sz="4" w:space="0" w:color="auto"/>
              <w:bottom w:val="single" w:sz="4" w:space="0" w:color="auto"/>
              <w:right w:val="single" w:sz="4" w:space="0" w:color="auto"/>
            </w:tcBorders>
            <w:vAlign w:val="center"/>
          </w:tcPr>
          <w:p w:rsidR="001D2632" w:rsidRDefault="001D2632" w:rsidP="009C5765">
            <w:pPr>
              <w:widowControl/>
              <w:jc w:val="left"/>
              <w:textAlignment w:val="center"/>
              <w:rPr>
                <w:rFonts w:ascii="方正仿宋_GBK" w:eastAsia="方正仿宋_GBK" w:hAnsi="宋体" w:cs="宋体" w:hint="eastAsia"/>
                <w:color w:val="000000"/>
                <w:kern w:val="0"/>
                <w:szCs w:val="21"/>
              </w:rPr>
            </w:pPr>
            <w:r>
              <w:rPr>
                <w:rFonts w:ascii="方正仿宋_GBK" w:eastAsia="方正仿宋_GBK" w:hAnsi="宋体" w:cs="宋体" w:hint="eastAsia"/>
                <w:color w:val="000000"/>
                <w:kern w:val="0"/>
                <w:szCs w:val="21"/>
              </w:rPr>
              <w:t>长期野外工作</w:t>
            </w:r>
          </w:p>
        </w:tc>
      </w:tr>
    </w:tbl>
    <w:p w:rsidR="001D2632" w:rsidRDefault="001D2632" w:rsidP="001D2632">
      <w:pPr>
        <w:spacing w:line="520" w:lineRule="exact"/>
        <w:jc w:val="left"/>
        <w:rPr>
          <w:rFonts w:ascii="Times New Roman" w:eastAsia="方正仿宋_GBK" w:hAnsi="Times New Roman" w:hint="eastAsia"/>
          <w:sz w:val="32"/>
          <w:szCs w:val="32"/>
        </w:rPr>
      </w:pPr>
      <w:r>
        <w:rPr>
          <w:rFonts w:ascii="Times New Roman" w:eastAsia="方正仿宋_GBK" w:hAnsi="Times New Roman" w:hint="eastAsia"/>
          <w:sz w:val="32"/>
          <w:szCs w:val="32"/>
        </w:rPr>
        <w:t>附件</w:t>
      </w:r>
      <w:r>
        <w:rPr>
          <w:rFonts w:ascii="Times New Roman" w:eastAsia="方正仿宋_GBK" w:hAnsi="Times New Roman" w:hint="eastAsia"/>
          <w:sz w:val="32"/>
          <w:szCs w:val="32"/>
        </w:rPr>
        <w:t>1</w:t>
      </w:r>
      <w:r>
        <w:rPr>
          <w:rFonts w:ascii="Times New Roman" w:eastAsia="方正仿宋_GBK" w:hAnsi="Times New Roman" w:hint="eastAsia"/>
          <w:sz w:val="32"/>
          <w:szCs w:val="32"/>
        </w:rPr>
        <w:t>：</w:t>
      </w:r>
    </w:p>
    <w:p w:rsidR="00B56196" w:rsidRDefault="001D2632" w:rsidP="001D2632">
      <w:r>
        <w:rPr>
          <w:rFonts w:ascii="方正小标宋_GBK" w:eastAsia="方正小标宋_GBK" w:hint="eastAsia"/>
          <w:color w:val="000000"/>
          <w:kern w:val="0"/>
          <w:sz w:val="36"/>
          <w:szCs w:val="36"/>
          <w:shd w:val="clear" w:color="auto" w:fill="FFFFFF"/>
          <w:lang/>
        </w:rPr>
        <w:t>重庆市巴南区农业农村委员会公开招聘非在编工作人员岗位一览表</w:t>
      </w:r>
    </w:p>
    <w:sectPr w:rsidR="00B56196" w:rsidSect="001D2632">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D2632"/>
    <w:rsid w:val="001D2632"/>
    <w:rsid w:val="00B561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632"/>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31">
    <w:name w:val="font31"/>
    <w:basedOn w:val="a0"/>
    <w:rsid w:val="001D2632"/>
    <w:rPr>
      <w:rFonts w:ascii="宋体" w:eastAsia="宋体" w:hAnsi="宋体" w:cs="宋体" w:hint="eastAsia"/>
      <w:i w:val="0"/>
      <w:color w:val="000000"/>
      <w:sz w:val="24"/>
      <w:szCs w:val="24"/>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548</Characters>
  <Application>Microsoft Office Word</Application>
  <DocSecurity>0</DocSecurity>
  <Lines>4</Lines>
  <Paragraphs>1</Paragraphs>
  <ScaleCrop>false</ScaleCrop>
  <Company>HP</Company>
  <LinksUpToDate>false</LinksUpToDate>
  <CharactersWithSpaces>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2021-02-19T06:42:00Z</dcterms:created>
  <dcterms:modified xsi:type="dcterms:W3CDTF">2021-02-19T06:42:00Z</dcterms:modified>
</cp:coreProperties>
</file>