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28" w:lineRule="auto"/>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国家粮食和物资储备局江西局</w:t>
      </w:r>
    </w:p>
    <w:p>
      <w:pPr>
        <w:shd w:val="solid" w:color="FFFFFF" w:fill="auto"/>
        <w:autoSpaceDN w:val="0"/>
        <w:spacing w:line="528" w:lineRule="auto"/>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2021年度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60" w:lineRule="exact"/>
        <w:ind w:firstLine="640" w:firstLineChars="20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2021年度国家粮食和物资储备局江西局考试</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rFonts w:eastAsia="黑体"/>
          <w:sz w:val="32"/>
          <w:szCs w:val="32"/>
          <w:shd w:val="clear" w:color="auto" w:fill="FFFFFF"/>
        </w:rPr>
      </w:pPr>
      <w:r>
        <w:rPr>
          <w:rFonts w:eastAsia="黑体"/>
          <w:sz w:val="32"/>
          <w:szCs w:val="32"/>
          <w:shd w:val="clear" w:color="auto" w:fill="FFFFFF"/>
        </w:rPr>
        <w:t>一、面试名单</w:t>
      </w:r>
    </w:p>
    <w:p>
      <w:pPr>
        <w:widowControl/>
        <w:spacing w:line="570" w:lineRule="exact"/>
        <w:jc w:val="center"/>
        <w:rPr>
          <w:rFonts w:hint="eastAsia" w:ascii="华文仿宋" w:hAnsi="华文仿宋" w:eastAsia="华文仿宋" w:cs="宋体"/>
          <w:color w:val="000000"/>
          <w:kern w:val="0"/>
          <w:sz w:val="32"/>
          <w:szCs w:val="32"/>
        </w:rPr>
      </w:pPr>
      <w:r>
        <w:rPr>
          <w:rFonts w:hint="eastAsia" w:ascii="华文仿宋" w:hAnsi="华文仿宋" w:eastAsia="华文仿宋" w:cs="宋体"/>
          <w:color w:val="000000"/>
          <w:kern w:val="0"/>
          <w:sz w:val="32"/>
          <w:szCs w:val="32"/>
        </w:rPr>
        <w:t>面试入围分数线及进入面试人员名单(按准考证号排列)</w:t>
      </w:r>
    </w:p>
    <w:tbl>
      <w:tblPr>
        <w:tblStyle w:val="8"/>
        <w:tblW w:w="8881" w:type="dxa"/>
        <w:jc w:val="center"/>
        <w:tblInd w:w="-99" w:type="dxa"/>
        <w:tblLayout w:type="fixed"/>
        <w:tblCellMar>
          <w:top w:w="0" w:type="dxa"/>
          <w:left w:w="108" w:type="dxa"/>
          <w:bottom w:w="0" w:type="dxa"/>
          <w:right w:w="108" w:type="dxa"/>
        </w:tblCellMar>
      </w:tblPr>
      <w:tblGrid>
        <w:gridCol w:w="2268"/>
        <w:gridCol w:w="1084"/>
        <w:gridCol w:w="1134"/>
        <w:gridCol w:w="2268"/>
        <w:gridCol w:w="1345"/>
        <w:gridCol w:w="782"/>
      </w:tblGrid>
      <w:tr>
        <w:tblPrEx>
          <w:tblLayout w:type="fixed"/>
          <w:tblCellMar>
            <w:top w:w="0" w:type="dxa"/>
            <w:left w:w="108" w:type="dxa"/>
            <w:bottom w:w="0" w:type="dxa"/>
            <w:right w:w="108" w:type="dxa"/>
          </w:tblCellMar>
        </w:tblPrEx>
        <w:trPr>
          <w:trHeight w:val="1984" w:hRule="atLeast"/>
          <w:jc w:val="center"/>
        </w:trPr>
        <w:tc>
          <w:tcPr>
            <w:tcW w:w="2268"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0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姓名</w:t>
            </w:r>
          </w:p>
        </w:tc>
        <w:tc>
          <w:tcPr>
            <w:tcW w:w="226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34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2"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备注</w:t>
            </w:r>
          </w:p>
        </w:tc>
      </w:tr>
      <w:tr>
        <w:tblPrEx>
          <w:tblLayout w:type="fixed"/>
          <w:tblCellMar>
            <w:top w:w="0" w:type="dxa"/>
            <w:left w:w="108" w:type="dxa"/>
            <w:bottom w:w="0" w:type="dxa"/>
            <w:right w:w="108" w:type="dxa"/>
          </w:tblCellMar>
        </w:tblPrEx>
        <w:trPr>
          <w:trHeight w:val="510" w:hRule="exact"/>
          <w:jc w:val="center"/>
        </w:trPr>
        <w:tc>
          <w:tcPr>
            <w:tcW w:w="226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规划建设处一级主任科员及以下</w:t>
            </w:r>
            <w:r>
              <w:rPr>
                <w:rFonts w:eastAsia="仿宋_GB2312"/>
                <w:sz w:val="24"/>
                <w:szCs w:val="24"/>
              </w:rPr>
              <w:t>（300110109001）</w:t>
            </w:r>
          </w:p>
        </w:tc>
        <w:tc>
          <w:tcPr>
            <w:tcW w:w="108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130.4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蔡笑江</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16013201020351</w:t>
            </w:r>
            <w:r>
              <w:rPr>
                <w:rFonts w:hint="eastAsia" w:eastAsia="仿宋_GB2312"/>
                <w:sz w:val="24"/>
                <w:szCs w:val="24"/>
              </w:rPr>
              <w:t>0</w:t>
            </w:r>
          </w:p>
        </w:tc>
        <w:tc>
          <w:tcPr>
            <w:tcW w:w="134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22</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上午</w:t>
            </w:r>
          </w:p>
        </w:tc>
        <w:tc>
          <w:tcPr>
            <w:tcW w:w="782"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陈康</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160136074801909</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黄金涛</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160143010905625</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姜泽军</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160144020200720</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08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rFonts w:eastAsia="仿宋_GB2312"/>
                <w:sz w:val="24"/>
                <w:szCs w:val="24"/>
              </w:rPr>
            </w:pPr>
            <w:r>
              <w:rPr>
                <w:rFonts w:hint="eastAsia" w:eastAsia="仿宋_GB2312"/>
                <w:sz w:val="24"/>
                <w:szCs w:val="24"/>
              </w:rPr>
              <w:t>周纾宇</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rFonts w:eastAsia="仿宋_GB2312"/>
                <w:sz w:val="24"/>
                <w:szCs w:val="24"/>
              </w:rPr>
            </w:pPr>
            <w:r>
              <w:rPr>
                <w:rFonts w:eastAsia="仿宋_GB2312"/>
                <w:sz w:val="24"/>
                <w:szCs w:val="24"/>
              </w:rPr>
              <w:t>160150011201511</w:t>
            </w:r>
          </w:p>
        </w:tc>
        <w:tc>
          <w:tcPr>
            <w:tcW w:w="1345"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2"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安全仓储与科技处一级主任科员及以下</w:t>
            </w:r>
            <w:r>
              <w:rPr>
                <w:rFonts w:eastAsia="仿宋_GB2312"/>
                <w:sz w:val="24"/>
                <w:szCs w:val="24"/>
              </w:rPr>
              <w:t>（300110109002）</w:t>
            </w:r>
          </w:p>
        </w:tc>
        <w:tc>
          <w:tcPr>
            <w:tcW w:w="108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128.8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陈素榆</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160131011300230</w:t>
            </w:r>
          </w:p>
        </w:tc>
        <w:tc>
          <w:tcPr>
            <w:tcW w:w="134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22</w:t>
            </w:r>
            <w:r>
              <w:rPr>
                <w:rFonts w:eastAsia="仿宋_GB2312"/>
                <w:b/>
                <w:sz w:val="24"/>
                <w:szCs w:val="24"/>
              </w:rPr>
              <w:t>日</w:t>
            </w:r>
          </w:p>
          <w:p>
            <w:pPr>
              <w:autoSpaceDN w:val="0"/>
              <w:spacing w:line="528" w:lineRule="auto"/>
              <w:jc w:val="center"/>
              <w:rPr>
                <w:sz w:val="24"/>
                <w:szCs w:val="24"/>
              </w:rPr>
            </w:pPr>
            <w:r>
              <w:rPr>
                <w:rFonts w:hint="eastAsia" w:eastAsia="仿宋_GB2312"/>
                <w:b/>
                <w:sz w:val="24"/>
                <w:szCs w:val="24"/>
              </w:rPr>
              <w:t>上午</w:t>
            </w:r>
          </w:p>
        </w:tc>
        <w:tc>
          <w:tcPr>
            <w:tcW w:w="782"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autoSpaceDN w:val="0"/>
              <w:spacing w:line="360" w:lineRule="auto"/>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邱晨山</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160136073902124</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autoSpaceDN w:val="0"/>
              <w:spacing w:line="360" w:lineRule="auto"/>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龚智勇</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sz w:val="24"/>
                <w:szCs w:val="24"/>
              </w:rPr>
              <w:t>160136073902206</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p>
        </w:tc>
        <w:tc>
          <w:tcPr>
            <w:tcW w:w="1084"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幸倩文</w:t>
            </w:r>
          </w:p>
        </w:tc>
        <w:tc>
          <w:tcPr>
            <w:tcW w:w="226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160136074800606</w:t>
            </w:r>
          </w:p>
        </w:tc>
        <w:tc>
          <w:tcPr>
            <w:tcW w:w="1345"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p>
        </w:tc>
        <w:tc>
          <w:tcPr>
            <w:tcW w:w="782"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rPr>
                <w:sz w:val="24"/>
                <w:szCs w:val="24"/>
              </w:rPr>
            </w:pPr>
          </w:p>
        </w:tc>
      </w:tr>
      <w:tr>
        <w:tblPrEx>
          <w:tblLayout w:type="fixed"/>
          <w:tblCellMar>
            <w:top w:w="0" w:type="dxa"/>
            <w:left w:w="108" w:type="dxa"/>
            <w:bottom w:w="0" w:type="dxa"/>
            <w:right w:w="108" w:type="dxa"/>
          </w:tblCellMar>
        </w:tblPrEx>
        <w:trPr>
          <w:trHeight w:val="510" w:hRule="exact"/>
          <w:jc w:val="center"/>
        </w:trPr>
        <w:tc>
          <w:tcPr>
            <w:tcW w:w="2268"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360" w:lineRule="auto"/>
              <w:rPr>
                <w:sz w:val="24"/>
                <w:szCs w:val="24"/>
              </w:rPr>
            </w:pPr>
          </w:p>
        </w:tc>
        <w:tc>
          <w:tcPr>
            <w:tcW w:w="108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p>
        </w:tc>
        <w:tc>
          <w:tcPr>
            <w:tcW w:w="1134"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hint="eastAsia" w:eastAsia="仿宋_GB2312"/>
                <w:sz w:val="24"/>
                <w:szCs w:val="24"/>
              </w:rPr>
              <w:t>杨磊俊</w:t>
            </w:r>
          </w:p>
        </w:tc>
        <w:tc>
          <w:tcPr>
            <w:tcW w:w="2268"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tcPr>
          <w:p>
            <w:pPr>
              <w:widowControl/>
              <w:autoSpaceDN w:val="0"/>
              <w:spacing w:line="528" w:lineRule="auto"/>
              <w:jc w:val="center"/>
              <w:rPr>
                <w:sz w:val="24"/>
                <w:szCs w:val="24"/>
              </w:rPr>
            </w:pPr>
            <w:r>
              <w:rPr>
                <w:rFonts w:eastAsia="仿宋_GB2312"/>
                <w:sz w:val="24"/>
                <w:szCs w:val="24"/>
              </w:rPr>
              <w:t>160144020302203</w:t>
            </w:r>
          </w:p>
        </w:tc>
        <w:tc>
          <w:tcPr>
            <w:tcW w:w="1345"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4"/>
                <w:szCs w:val="24"/>
              </w:rPr>
            </w:pPr>
          </w:p>
        </w:tc>
        <w:tc>
          <w:tcPr>
            <w:tcW w:w="782"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rPr>
                <w:sz w:val="24"/>
                <w:szCs w:val="24"/>
              </w:rPr>
            </w:pPr>
          </w:p>
        </w:tc>
      </w:tr>
    </w:tbl>
    <w:p>
      <w:pPr>
        <w:shd w:val="solid" w:color="FFFFFF" w:fill="auto"/>
        <w:autoSpaceDN w:val="0"/>
        <w:spacing w:line="56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21</w:t>
      </w:r>
      <w:r>
        <w:rPr>
          <w:rFonts w:eastAsia="仿宋_GB2312"/>
          <w:sz w:val="32"/>
          <w:szCs w:val="32"/>
          <w:shd w:val="clear" w:color="auto" w:fill="FFFFFF"/>
        </w:rPr>
        <w:t>年</w:t>
      </w:r>
      <w:r>
        <w:rPr>
          <w:rFonts w:hint="eastAsia"/>
          <w:sz w:val="32"/>
          <w:szCs w:val="32"/>
          <w:shd w:val="clear" w:color="auto" w:fill="FFFFFF"/>
        </w:rPr>
        <w:t>3</w:t>
      </w:r>
      <w:r>
        <w:rPr>
          <w:rFonts w:eastAsia="仿宋_GB2312"/>
          <w:sz w:val="32"/>
          <w:szCs w:val="32"/>
          <w:shd w:val="clear" w:color="auto" w:fill="FFFFFF"/>
        </w:rPr>
        <w:t>月</w:t>
      </w:r>
      <w:r>
        <w:rPr>
          <w:rFonts w:hint="eastAsia"/>
          <w:sz w:val="32"/>
          <w:szCs w:val="32"/>
          <w:shd w:val="clear" w:color="auto" w:fill="FFFFFF"/>
        </w:rPr>
        <w:t>8</w:t>
      </w:r>
      <w:r>
        <w:rPr>
          <w:rFonts w:eastAsia="仿宋_GB2312"/>
          <w:sz w:val="32"/>
          <w:szCs w:val="32"/>
          <w:shd w:val="clear" w:color="auto" w:fill="FFFFFF"/>
        </w:rPr>
        <w:t>日</w:t>
      </w:r>
      <w:r>
        <w:rPr>
          <w:rFonts w:hint="eastAsia"/>
          <w:sz w:val="32"/>
          <w:szCs w:val="32"/>
          <w:shd w:val="clear" w:color="auto" w:fill="FFFFFF"/>
        </w:rPr>
        <w:t>16:00</w:t>
      </w:r>
      <w:r>
        <w:rPr>
          <w:rFonts w:eastAsia="仿宋_GB2312"/>
          <w:sz w:val="32"/>
          <w:szCs w:val="32"/>
          <w:shd w:val="clear" w:color="auto" w:fill="FFFFFF"/>
        </w:rPr>
        <w:t>前确认是否参加面试，确认方式为电子邮件</w:t>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等）</w:t>
      </w:r>
      <w:r>
        <w:rPr>
          <w:rFonts w:eastAsia="仿宋_GB2312"/>
          <w:sz w:val="32"/>
          <w:szCs w:val="32"/>
          <w:shd w:val="clear" w:color="auto" w:fill="FFFFFF"/>
        </w:rPr>
        <w:t>。要求如下：</w:t>
      </w:r>
    </w:p>
    <w:p>
      <w:pPr>
        <w:shd w:val="solid" w:color="FFFFFF" w:fill="auto"/>
        <w:autoSpaceDN w:val="0"/>
        <w:spacing w:line="54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sz w:val="32"/>
          <w:shd w:val="clear" w:color="auto" w:fill="FFFFFF"/>
        </w:rPr>
        <w:t>lswzcbj</w:t>
      </w:r>
      <w:r>
        <w:rPr>
          <w:color w:val="000000"/>
          <w:sz w:val="32"/>
          <w:szCs w:val="32"/>
          <w:shd w:val="clear" w:color="auto" w:fill="FFFFFF"/>
        </w:rPr>
        <w:t>@</w:t>
      </w:r>
      <w:r>
        <w:rPr>
          <w:rFonts w:hint="eastAsia"/>
          <w:color w:val="000000"/>
          <w:sz w:val="32"/>
          <w:szCs w:val="32"/>
          <w:shd w:val="clear" w:color="auto" w:fill="FFFFFF"/>
        </w:rPr>
        <w:t>163.com</w:t>
      </w:r>
      <w:r>
        <w:rPr>
          <w:rFonts w:hint="eastAsia"/>
          <w:color w:val="000000"/>
          <w:sz w:val="32"/>
          <w:szCs w:val="32"/>
          <w:shd w:val="clear" w:color="auto" w:fill="FFFFFF"/>
        </w:rPr>
        <w:fldChar w:fldCharType="end"/>
      </w:r>
      <w:r>
        <w:rPr>
          <w:rFonts w:hint="eastAsia" w:eastAsia="仿宋_GB2312"/>
          <w:sz w:val="32"/>
          <w:szCs w:val="32"/>
          <w:shd w:val="clear" w:color="auto" w:fill="FFFFFF"/>
        </w:rPr>
        <w:t>或</w:t>
      </w:r>
      <w:r>
        <w:rPr>
          <w:rFonts w:eastAsia="仿宋_GB2312"/>
          <w:sz w:val="32"/>
          <w:szCs w:val="32"/>
          <w:shd w:val="clear" w:color="auto" w:fill="FFFFFF"/>
        </w:rPr>
        <w:t>传真</w:t>
      </w:r>
      <w:r>
        <w:rPr>
          <w:rFonts w:hint="eastAsia" w:eastAsia="仿宋_GB2312"/>
          <w:sz w:val="32"/>
          <w:szCs w:val="32"/>
          <w:shd w:val="clear" w:color="auto" w:fill="FFFFFF"/>
        </w:rPr>
        <w:t>至</w:t>
      </w:r>
      <w:r>
        <w:rPr>
          <w:rFonts w:hint="eastAsia"/>
          <w:color w:val="000000"/>
          <w:sz w:val="32"/>
          <w:shd w:val="clear" w:color="auto" w:fill="FFFFFF"/>
        </w:rPr>
        <w:t>0791-86278369</w:t>
      </w:r>
      <w:r>
        <w:rPr>
          <w:rFonts w:eastAsia="仿宋_GB2312"/>
          <w:sz w:val="32"/>
          <w:szCs w:val="32"/>
          <w:shd w:val="clear" w:color="auto" w:fill="FFFFFF"/>
        </w:rPr>
        <w:t>。</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hint="eastAsia" w:eastAsia="仿宋_GB2312"/>
          <w:sz w:val="32"/>
          <w:shd w:val="clear" w:color="auto" w:fill="FFFFFF"/>
        </w:rPr>
        <w:t>和</w:t>
      </w:r>
      <w:r>
        <w:rPr>
          <w:rFonts w:hint="eastAsia" w:eastAsia="仿宋_GB2312"/>
          <w:sz w:val="32"/>
          <w:szCs w:val="32"/>
          <w:shd w:val="clear" w:color="auto" w:fill="FFFFFF"/>
        </w:rPr>
        <w:t>传真</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国家粮食和物资储备局江西局XX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内容见附件1。如</w:t>
      </w:r>
      <w:r>
        <w:rPr>
          <w:rFonts w:eastAsia="仿宋_GB2312"/>
          <w:sz w:val="32"/>
          <w:shd w:val="clear" w:color="auto" w:fill="FFFFFF"/>
        </w:rPr>
        <w:t>网上报名时填报的通讯地址、联系方式等信息</w:t>
      </w:r>
      <w:r>
        <w:rPr>
          <w:rFonts w:hint="eastAsia" w:eastAsia="仿宋_GB2312"/>
          <w:sz w:val="32"/>
          <w:shd w:val="clear" w:color="auto" w:fill="FFFFFF"/>
        </w:rPr>
        <w:t>发生</w:t>
      </w:r>
      <w:r>
        <w:rPr>
          <w:rFonts w:eastAsia="仿宋_GB2312"/>
          <w:sz w:val="32"/>
          <w:shd w:val="clear" w:color="auto" w:fill="FFFFFF"/>
        </w:rPr>
        <w:t>变化，请在电子邮件</w:t>
      </w:r>
      <w:r>
        <w:rPr>
          <w:rFonts w:hint="eastAsia" w:eastAsia="仿宋_GB2312"/>
          <w:sz w:val="32"/>
          <w:shd w:val="clear" w:color="auto" w:fill="FFFFFF"/>
        </w:rPr>
        <w:t>和传真</w:t>
      </w:r>
      <w:r>
        <w:rPr>
          <w:rFonts w:eastAsia="仿宋_GB2312"/>
          <w:sz w:val="32"/>
          <w:shd w:val="clear" w:color="auto" w:fill="FFFFFF"/>
        </w:rPr>
        <w:t>中注明。</w:t>
      </w:r>
    </w:p>
    <w:p>
      <w:pPr>
        <w:shd w:val="solid" w:color="FFFFFF" w:fill="auto"/>
        <w:autoSpaceDN w:val="0"/>
        <w:spacing w:line="540" w:lineRule="exact"/>
        <w:ind w:firstLine="640"/>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3</w:t>
      </w:r>
      <w:r>
        <w:rPr>
          <w:rFonts w:eastAsia="仿宋_GB2312"/>
          <w:sz w:val="32"/>
          <w:shd w:val="clear" w:color="auto" w:fill="FFFFFF"/>
        </w:rPr>
        <w:t>月</w:t>
      </w:r>
      <w:r>
        <w:rPr>
          <w:rFonts w:hint="eastAsia"/>
          <w:sz w:val="32"/>
          <w:shd w:val="clear" w:color="auto" w:fill="FFFFFF"/>
        </w:rPr>
        <w:t>8</w:t>
      </w:r>
      <w:r>
        <w:rPr>
          <w:rFonts w:eastAsia="仿宋_GB2312"/>
          <w:sz w:val="32"/>
          <w:shd w:val="clear" w:color="auto" w:fill="FFFFFF"/>
        </w:rPr>
        <w:t>日</w:t>
      </w:r>
      <w:r>
        <w:rPr>
          <w:rFonts w:hint="eastAsia"/>
          <w:sz w:val="32"/>
          <w:shd w:val="clear" w:color="auto" w:fill="FFFFFF"/>
        </w:rPr>
        <w:t>16:00</w:t>
      </w:r>
      <w:r>
        <w:rPr>
          <w:rFonts w:eastAsia="仿宋_GB2312"/>
          <w:sz w:val="32"/>
          <w:shd w:val="clear" w:color="auto" w:fill="FFFFFF"/>
        </w:rPr>
        <w:t>前</w:t>
      </w:r>
      <w:r>
        <w:rPr>
          <w:rFonts w:eastAsia="仿宋_GB2312"/>
          <w:color w:val="000000"/>
          <w:sz w:val="32"/>
          <w:shd w:val="clear" w:color="auto" w:fill="FFFFFF"/>
        </w:rPr>
        <w:t>传真至</w:t>
      </w:r>
      <w:r>
        <w:rPr>
          <w:rFonts w:hint="eastAsia"/>
          <w:color w:val="000000"/>
          <w:sz w:val="32"/>
          <w:shd w:val="clear" w:color="auto" w:fill="FFFFFF"/>
        </w:rPr>
        <w:t>0791-86278369</w:t>
      </w:r>
      <w:r>
        <w:rPr>
          <w:rFonts w:eastAsia="仿宋_GB2312"/>
          <w:color w:val="000000"/>
          <w:sz w:val="32"/>
          <w:shd w:val="clear" w:color="auto" w:fill="FFFFFF"/>
        </w:rPr>
        <w:t>或发送扫描件至</w:t>
      </w:r>
      <w:r>
        <w:rPr>
          <w:rFonts w:hint="eastAsia"/>
          <w:sz w:val="32"/>
          <w:shd w:val="clear" w:color="auto" w:fill="FFFFFF"/>
        </w:rPr>
        <w:t>lswzcbj</w:t>
      </w:r>
      <w:r>
        <w:rPr>
          <w:sz w:val="32"/>
          <w:shd w:val="clear" w:color="auto" w:fill="FFFFFF"/>
        </w:rPr>
        <w:t>@</w:t>
      </w:r>
      <w:r>
        <w:rPr>
          <w:rFonts w:hint="eastAsia"/>
          <w:sz w:val="32"/>
          <w:shd w:val="clear" w:color="auto" w:fill="FFFFFF"/>
        </w:rPr>
        <w:t>163.com</w:t>
      </w:r>
      <w:r>
        <w:rPr>
          <w:rFonts w:hint="eastAsia"/>
          <w:color w:val="000000"/>
          <w:sz w:val="32"/>
          <w:shd w:val="clear" w:color="auto" w:fill="FFFFFF"/>
        </w:rPr>
        <w:t>。</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shd w:val="solid" w:color="FFFFFF" w:fill="auto"/>
        <w:autoSpaceDN w:val="0"/>
        <w:spacing w:line="540" w:lineRule="exact"/>
        <w:ind w:firstLine="640"/>
        <w:rPr>
          <w:rFonts w:eastAsia="黑体"/>
          <w:sz w:val="18"/>
          <w:shd w:val="clear" w:color="auto" w:fill="FFFFFF"/>
        </w:rPr>
      </w:pPr>
      <w:r>
        <w:rPr>
          <w:rFonts w:hint="eastAsia" w:eastAsia="黑体"/>
          <w:sz w:val="32"/>
          <w:shd w:val="clear" w:color="auto" w:fill="FFFFFF"/>
        </w:rPr>
        <w:t>三、资格复审</w:t>
      </w:r>
    </w:p>
    <w:p>
      <w:pPr>
        <w:spacing w:line="54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rPr>
        <w:t>10</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spacing w:line="54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公共科目笔试准考证复印件</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4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70" w:lineRule="exact"/>
        <w:ind w:firstLine="640" w:firstLineChars="200"/>
        <w:rPr>
          <w:rFonts w:hAnsi="华文仿宋" w:eastAsia="华文仿宋"/>
          <w:sz w:val="32"/>
          <w:szCs w:val="32"/>
        </w:rPr>
      </w:pPr>
      <w:r>
        <w:rPr>
          <w:rFonts w:hAnsi="华文仿宋" w:eastAsia="华文仿宋"/>
          <w:sz w:val="32"/>
          <w:szCs w:val="32"/>
        </w:rPr>
        <w:t>（五）</w:t>
      </w:r>
      <w:r>
        <w:rPr>
          <w:rFonts w:hint="eastAsia" w:hAnsi="华文仿宋" w:eastAsia="华文仿宋"/>
          <w:sz w:val="32"/>
          <w:szCs w:val="32"/>
        </w:rPr>
        <w:t>报考职位所要求的基层工作经历有关材料。在基层党政机关、事业单位、国有企业工作过的考生，需提供单位人事部门出具的基层工作经历材料，并注明起止时间和工作地点；在其他经济组织、社会组织等单位工作过的考生，需提供相应劳动合同等材料的复印件。</w:t>
      </w:r>
    </w:p>
    <w:p>
      <w:pPr>
        <w:spacing w:line="540" w:lineRule="exact"/>
        <w:ind w:firstLine="640" w:firstLineChars="200"/>
        <w:rPr>
          <w:rFonts w:eastAsia="仿宋_GB2312"/>
          <w:sz w:val="32"/>
          <w:szCs w:val="32"/>
        </w:rPr>
      </w:pPr>
      <w:r>
        <w:rPr>
          <w:rFonts w:hint="eastAsia" w:eastAsia="仿宋_GB2312"/>
          <w:sz w:val="32"/>
          <w:szCs w:val="32"/>
        </w:rPr>
        <w:t>（六）其他</w:t>
      </w:r>
      <w:r>
        <w:rPr>
          <w:rFonts w:eastAsia="仿宋_GB2312"/>
          <w:sz w:val="32"/>
          <w:szCs w:val="32"/>
        </w:rPr>
        <w:t>材料：</w:t>
      </w:r>
    </w:p>
    <w:p>
      <w:pPr>
        <w:spacing w:line="560" w:lineRule="exact"/>
        <w:ind w:firstLine="643" w:firstLineChars="200"/>
        <w:rPr>
          <w:rFonts w:ascii="仿宋_GB2312" w:eastAsia="仿宋_GB2312"/>
          <w:szCs w:val="32"/>
        </w:rPr>
      </w:pPr>
      <w:r>
        <w:rPr>
          <w:rFonts w:hint="eastAsia" w:eastAsia="仿宋_GB2312" w:cs="仿宋_GB2312"/>
          <w:b/>
          <w:sz w:val="32"/>
          <w:szCs w:val="32"/>
        </w:rPr>
        <w:t>社会在职人员</w:t>
      </w:r>
      <w:r>
        <w:rPr>
          <w:rFonts w:hint="eastAsia" w:eastAsia="仿宋_GB2312" w:cs="仿宋_GB2312"/>
          <w:sz w:val="32"/>
          <w:szCs w:val="32"/>
        </w:rPr>
        <w:t>提供所在单位盖章的《同意报考推荐表》（详见附件3）原件及复印件。现工作单位与报名时填写单位不一致的，还需提供离职文件复印件。</w:t>
      </w:r>
    </w:p>
    <w:p>
      <w:pPr>
        <w:spacing w:line="54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40" w:lineRule="exact"/>
        <w:ind w:firstLine="643"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40" w:lineRule="exact"/>
        <w:ind w:firstLine="643"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4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邮寄地址：江西省南昌市东湖区省政府大院南一路7号国家粮食和物资储备局江西局人事处收，邮编：330046。</w:t>
      </w:r>
    </w:p>
    <w:p>
      <w:pPr>
        <w:spacing w:line="540" w:lineRule="exact"/>
        <w:ind w:firstLine="640" w:firstLineChars="200"/>
        <w:rPr>
          <w:rFonts w:eastAsia="仿宋_GB2312"/>
          <w:sz w:val="32"/>
          <w:szCs w:val="32"/>
        </w:rPr>
      </w:pPr>
      <w:r>
        <w:rPr>
          <w:rFonts w:hint="eastAsia" w:eastAsia="仿宋_GB2312"/>
          <w:sz w:val="32"/>
          <w:szCs w:val="32"/>
          <w:shd w:val="clear" w:color="auto" w:fill="FFFFFF"/>
        </w:rPr>
        <w:t>考生资格现场复审时间为2021年3月21日下午14:00-17:00，资格复审地点国家粮食和物资储备局江西局9楼901室。</w:t>
      </w:r>
      <w:r>
        <w:rPr>
          <w:rFonts w:eastAsia="仿宋_GB2312"/>
          <w:sz w:val="32"/>
          <w:szCs w:val="32"/>
        </w:rPr>
        <w:t>请考生备齐以上材料原件。</w:t>
      </w:r>
    </w:p>
    <w:p>
      <w:pPr>
        <w:shd w:val="solid" w:color="FFFFFF" w:fill="auto"/>
        <w:autoSpaceDN w:val="0"/>
        <w:spacing w:line="54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40" w:lineRule="exact"/>
        <w:ind w:firstLine="64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4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面试于2021年3月22日上午9:00开始，请参加面试的考生于上午8:30前到面试地点报到。不按规定时间进入候考室的考生，取消考试资格。</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4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江西局9楼901号房间。地址：江西省南昌市东湖区省府大院南一路7号。可乘地铁1号线在丁公路北站站下，由3出口出站后往西走50米，进入省府东二路走50米左转，直行到底左转后直行到底再左转即到。</w:t>
      </w:r>
    </w:p>
    <w:p>
      <w:pPr>
        <w:spacing w:line="540" w:lineRule="exact"/>
        <w:ind w:firstLine="640" w:firstLineChars="200"/>
        <w:rPr>
          <w:rFonts w:eastAsia="黑体"/>
          <w:sz w:val="32"/>
          <w:szCs w:val="32"/>
        </w:rPr>
      </w:pPr>
      <w:r>
        <w:rPr>
          <w:rFonts w:hint="eastAsia" w:eastAsia="黑体"/>
          <w:sz w:val="32"/>
          <w:szCs w:val="32"/>
        </w:rPr>
        <w:t>五、体检和考察</w:t>
      </w:r>
    </w:p>
    <w:p>
      <w:pPr>
        <w:snapToGrid w:val="0"/>
        <w:spacing w:line="540" w:lineRule="exact"/>
        <w:ind w:firstLine="614" w:firstLineChars="192"/>
        <w:rPr>
          <w:rFonts w:eastAsia="仿宋_GB2312"/>
          <w:sz w:val="32"/>
          <w:szCs w:val="32"/>
        </w:rPr>
      </w:pPr>
      <w:r>
        <w:rPr>
          <w:rFonts w:hint="eastAsia" w:eastAsia="仿宋_GB2312"/>
          <w:sz w:val="32"/>
          <w:szCs w:val="32"/>
        </w:rPr>
        <w:t>（一）综合成绩计算方式</w:t>
      </w:r>
    </w:p>
    <w:p>
      <w:pPr>
        <w:snapToGrid w:val="0"/>
        <w:spacing w:line="540" w:lineRule="exact"/>
        <w:ind w:firstLine="614" w:firstLineChars="192"/>
        <w:rPr>
          <w:rFonts w:ascii="仿宋_GB2312" w:eastAsia="仿宋_GB2312"/>
          <w:sz w:val="32"/>
          <w:szCs w:val="32"/>
        </w:rPr>
      </w:pPr>
      <w:r>
        <w:rPr>
          <w:rFonts w:hint="eastAsia" w:ascii="仿宋_GB2312" w:eastAsia="仿宋_GB2312"/>
          <w:sz w:val="32"/>
          <w:szCs w:val="32"/>
        </w:rPr>
        <w:t>综合成绩计算:综合成绩=（笔试总成绩÷2）×50%+面试成绩×50%</w:t>
      </w:r>
    </w:p>
    <w:p>
      <w:pPr>
        <w:spacing w:line="540" w:lineRule="exact"/>
        <w:ind w:firstLine="640" w:firstLineChars="200"/>
        <w:rPr>
          <w:rFonts w:eastAsia="仿宋_GB2312"/>
          <w:sz w:val="32"/>
          <w:szCs w:val="32"/>
        </w:rPr>
      </w:pPr>
      <w:r>
        <w:rPr>
          <w:rFonts w:hint="eastAsia" w:eastAsia="仿宋_GB2312"/>
          <w:sz w:val="32"/>
          <w:szCs w:val="32"/>
        </w:rPr>
        <w:t>（二）体检和考察人选的确定</w:t>
      </w:r>
    </w:p>
    <w:p>
      <w:pPr>
        <w:spacing w:line="540" w:lineRule="exact"/>
        <w:ind w:firstLine="640" w:firstLineChars="200"/>
        <w:rPr>
          <w:rFonts w:ascii="仿宋_GB2312" w:eastAsia="仿宋_GB2312"/>
          <w:sz w:val="32"/>
          <w:szCs w:val="32"/>
        </w:rPr>
      </w:pPr>
      <w:r>
        <w:rPr>
          <w:rFonts w:hint="eastAsia" w:ascii="仿宋_GB2312" w:eastAsia="仿宋_GB2312"/>
          <w:sz w:val="32"/>
          <w:szCs w:val="32"/>
        </w:rPr>
        <w:t>参加面试人数与录用计划数比例达到3:1及以上的，面试后应按综合成绩从高到低的顺序</w:t>
      </w:r>
      <w:r>
        <w:rPr>
          <w:rFonts w:hint="eastAsia" w:eastAsia="仿宋_GB2312"/>
          <w:sz w:val="32"/>
          <w:szCs w:val="32"/>
          <w:lang w:eastAsia="zh-CN"/>
        </w:rPr>
        <w:t>等额</w:t>
      </w:r>
      <w:bookmarkStart w:id="1" w:name="_GoBack"/>
      <w:bookmarkEnd w:id="1"/>
      <w:r>
        <w:rPr>
          <w:rFonts w:hint="eastAsia" w:ascii="仿宋_GB2312" w:eastAsia="仿宋_GB2312"/>
          <w:sz w:val="32"/>
          <w:szCs w:val="32"/>
        </w:rPr>
        <w:t>确定体检和考察人选；比例低于3:1的，考生面试成绩应达到其所在面试考官组使用同一面试题本面试的所有人员的平均分，方可进入体检和考察。</w:t>
      </w:r>
    </w:p>
    <w:p>
      <w:pPr>
        <w:spacing w:line="540" w:lineRule="exact"/>
        <w:ind w:firstLine="640" w:firstLineChars="200"/>
        <w:rPr>
          <w:rFonts w:eastAsia="黑体"/>
          <w:sz w:val="32"/>
          <w:szCs w:val="32"/>
          <w:u w:val="single"/>
        </w:rPr>
      </w:pPr>
      <w:r>
        <w:rPr>
          <w:rFonts w:hint="eastAsia" w:eastAsia="仿宋_GB2312"/>
          <w:sz w:val="32"/>
          <w:szCs w:val="32"/>
        </w:rPr>
        <w:t>（三）体检</w:t>
      </w:r>
    </w:p>
    <w:p>
      <w:pPr>
        <w:pStyle w:val="2"/>
        <w:spacing w:line="540" w:lineRule="exact"/>
        <w:rPr>
          <w:rFonts w:ascii="仿宋_GB2312" w:eastAsia="仿宋_GB2312"/>
          <w:szCs w:val="32"/>
          <w:shd w:val="clear" w:color="auto" w:fill="FFFFFF"/>
        </w:rPr>
      </w:pPr>
      <w:r>
        <w:rPr>
          <w:rFonts w:hint="eastAsia" w:ascii="仿宋_GB2312" w:eastAsia="仿宋_GB2312"/>
          <w:szCs w:val="32"/>
          <w:shd w:val="clear" w:color="auto" w:fill="FFFFFF"/>
        </w:rPr>
        <w:t>体检于3月23日进行，请于当天上午7点在国家粮食和物资储备局江西局901办公室集合，届时统一前往，请考生合理安排好行程，注意安全。体检费用由考生承担。</w:t>
      </w:r>
    </w:p>
    <w:p>
      <w:pPr>
        <w:spacing w:line="540" w:lineRule="exact"/>
        <w:ind w:firstLine="600"/>
        <w:rPr>
          <w:rFonts w:eastAsia="仿宋_GB2312"/>
          <w:sz w:val="32"/>
          <w:szCs w:val="32"/>
        </w:rPr>
      </w:pPr>
      <w:r>
        <w:rPr>
          <w:rFonts w:hint="eastAsia" w:eastAsia="仿宋_GB2312"/>
          <w:sz w:val="32"/>
          <w:szCs w:val="32"/>
        </w:rPr>
        <w:t>（四）考察</w:t>
      </w:r>
    </w:p>
    <w:p>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40" w:lineRule="exact"/>
        <w:ind w:firstLine="640" w:firstLineChars="200"/>
        <w:rPr>
          <w:rFonts w:eastAsia="黑体"/>
          <w:sz w:val="32"/>
          <w:szCs w:val="32"/>
        </w:rPr>
      </w:pPr>
      <w:r>
        <w:rPr>
          <w:rFonts w:hint="eastAsia" w:eastAsia="黑体"/>
          <w:sz w:val="32"/>
          <w:szCs w:val="32"/>
        </w:rPr>
        <w:t>六、注意事项</w:t>
      </w:r>
    </w:p>
    <w:p>
      <w:pPr>
        <w:spacing w:line="540" w:lineRule="exact"/>
        <w:ind w:firstLine="640" w:firstLineChars="200"/>
        <w:rPr>
          <w:rFonts w:eastAsia="仿宋_GB2312"/>
          <w:sz w:val="32"/>
          <w:szCs w:val="32"/>
        </w:rPr>
      </w:pPr>
      <w:r>
        <w:rPr>
          <w:rFonts w:hint="eastAsia" w:eastAsia="仿宋_GB2312"/>
          <w:sz w:val="32"/>
          <w:szCs w:val="32"/>
        </w:rPr>
        <w:t>（一）根据新冠肺炎疫情防控工作有关要求，</w:t>
      </w:r>
      <w:r>
        <w:rPr>
          <w:rFonts w:hint="eastAsia" w:eastAsia="仿宋_GB2312"/>
          <w:sz w:val="32"/>
          <w:szCs w:val="32"/>
          <w:shd w:val="clear" w:color="auto" w:fill="FFFFFF"/>
        </w:rPr>
        <w:t>参加面试的考生应配合、如实做好体温检测和个人身体状况的摸排工作。考试前减少人员接触，尽量不前往人员聚集场所尤其是密闭式场所。</w:t>
      </w:r>
      <w:r>
        <w:rPr>
          <w:rFonts w:hint="eastAsia" w:eastAsia="仿宋_GB2312"/>
          <w:sz w:val="32"/>
          <w:szCs w:val="32"/>
        </w:rPr>
        <w:t>参加面试的考生到考点报到时须提供健康码等信息，面试签到前，考生应自备口罩，按要求测量体温。凡经现场卫生防疫专业人员确认有可疑症状或者异常情况的考生，不再参加当日面试，另行安排。</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二）请考生严格遵守面试、体检、考察等相关规定，诚信应考，杜绝一切作弊行为。如有作弊行为，一经发现查实，取消录用资格，记入考生诚信档案，追究相应法律责任。考生不要相互交流与考试有关的信息，以免将来引起纠纷和诉讼。</w:t>
      </w:r>
    </w:p>
    <w:p>
      <w:pPr>
        <w:widowControl/>
        <w:spacing w:line="57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（三）资格审查贯穿整个招录过程，任一环节发现考生有弄虚作假、隐瞒真实及存在其他不符合报考资格情形的，取消录用资格。</w:t>
      </w:r>
    </w:p>
    <w:p>
      <w:pPr>
        <w:spacing w:line="540" w:lineRule="exact"/>
        <w:ind w:firstLine="640" w:firstLineChars="200"/>
        <w:rPr>
          <w:rFonts w:eastAsia="仿宋_GB2312"/>
          <w:sz w:val="32"/>
          <w:szCs w:val="32"/>
        </w:rPr>
      </w:pPr>
    </w:p>
    <w:p>
      <w:pPr>
        <w:spacing w:line="540" w:lineRule="exact"/>
        <w:ind w:firstLine="640" w:firstLineChars="200"/>
        <w:rPr>
          <w:rFonts w:eastAsia="方正仿宋简体"/>
          <w:sz w:val="32"/>
        </w:rPr>
      </w:pPr>
      <w:r>
        <w:rPr>
          <w:rFonts w:hint="eastAsia" w:eastAsia="仿宋_GB2312"/>
          <w:sz w:val="32"/>
          <w:szCs w:val="32"/>
        </w:rPr>
        <w:t>联系方式：</w:t>
      </w:r>
      <w:r>
        <w:rPr>
          <w:rFonts w:hint="eastAsia" w:eastAsia="方正仿宋简体"/>
          <w:sz w:val="32"/>
        </w:rPr>
        <w:t>0791-86275658/86264021</w:t>
      </w:r>
      <w:r>
        <w:rPr>
          <w:rFonts w:hint="eastAsia" w:eastAsia="仿宋_GB2312"/>
          <w:sz w:val="32"/>
          <w:szCs w:val="32"/>
          <w:shd w:val="clear" w:color="auto" w:fill="FFFFFF"/>
        </w:rPr>
        <w:t>（电话）</w:t>
      </w:r>
    </w:p>
    <w:p>
      <w:pPr>
        <w:spacing w:line="540" w:lineRule="exact"/>
        <w:ind w:firstLine="640" w:firstLineChars="200"/>
        <w:rPr>
          <w:rFonts w:eastAsia="仿宋_GB2312"/>
          <w:sz w:val="32"/>
          <w:szCs w:val="32"/>
        </w:rPr>
      </w:pPr>
      <w:r>
        <w:rPr>
          <w:rFonts w:hint="eastAsia" w:eastAsia="方正仿宋简体"/>
          <w:sz w:val="32"/>
        </w:rPr>
        <w:t xml:space="preserve">          0791-86278369</w:t>
      </w:r>
      <w:r>
        <w:rPr>
          <w:rFonts w:hint="eastAsia" w:eastAsia="仿宋_GB2312"/>
          <w:sz w:val="32"/>
          <w:szCs w:val="32"/>
          <w:shd w:val="clear" w:color="auto" w:fill="FFFFFF"/>
        </w:rPr>
        <w:t>（传真）</w:t>
      </w:r>
    </w:p>
    <w:p>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40" w:lineRule="exact"/>
        <w:ind w:firstLine="640"/>
        <w:rPr>
          <w:rFonts w:eastAsia="仿宋_GB2312"/>
          <w:sz w:val="32"/>
          <w:szCs w:val="32"/>
          <w:shd w:val="clear" w:color="auto" w:fill="FFFFFF"/>
        </w:rPr>
      </w:pPr>
    </w:p>
    <w:p>
      <w:pPr>
        <w:spacing w:line="540" w:lineRule="exact"/>
        <w:ind w:firstLine="640" w:firstLineChars="200"/>
        <w:rPr>
          <w:rFonts w:eastAsia="仿宋_GB2312"/>
          <w:sz w:val="32"/>
        </w:rPr>
      </w:pPr>
      <w:r>
        <w:rPr>
          <w:rFonts w:hint="eastAsia" w:eastAsia="仿宋_GB2312"/>
          <w:sz w:val="32"/>
        </w:rPr>
        <w:t>附件：1.面试确认内容（样式）</w:t>
      </w:r>
    </w:p>
    <w:p>
      <w:pPr>
        <w:spacing w:line="540" w:lineRule="exact"/>
        <w:ind w:firstLine="1600" w:firstLineChars="500"/>
        <w:rPr>
          <w:rFonts w:eastAsia="仿宋_GB2312"/>
          <w:sz w:val="32"/>
        </w:rPr>
      </w:pPr>
      <w:r>
        <w:rPr>
          <w:rFonts w:hint="eastAsia" w:eastAsia="仿宋_GB2312"/>
          <w:sz w:val="32"/>
        </w:rPr>
        <w:t>2.放弃面试资格声明（样式）</w:t>
      </w:r>
    </w:p>
    <w:p>
      <w:pPr>
        <w:spacing w:line="580" w:lineRule="exact"/>
        <w:ind w:firstLine="1600" w:firstLineChars="500"/>
        <w:rPr>
          <w:rFonts w:eastAsia="仿宋_GB2312"/>
          <w:sz w:val="32"/>
        </w:rPr>
      </w:pPr>
      <w:r>
        <w:rPr>
          <w:rFonts w:hint="eastAsia" w:eastAsia="仿宋_GB2312"/>
          <w:sz w:val="32"/>
        </w:rPr>
        <w:t>3.同意报考推荐表</w:t>
      </w:r>
    </w:p>
    <w:p>
      <w:pPr>
        <w:spacing w:line="540" w:lineRule="exact"/>
        <w:ind w:firstLine="1600" w:firstLineChars="500"/>
        <w:rPr>
          <w:rFonts w:eastAsia="仿宋_GB2312"/>
          <w:sz w:val="32"/>
        </w:rPr>
      </w:pP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rPr>
          <w:sz w:val="32"/>
          <w:szCs w:val="32"/>
          <w:shd w:val="clear" w:color="auto" w:fill="FFFFFF"/>
        </w:rPr>
      </w:pPr>
    </w:p>
    <w:p>
      <w:pPr>
        <w:shd w:val="solid" w:color="FFFFFF" w:fill="auto"/>
        <w:autoSpaceDN w:val="0"/>
        <w:spacing w:line="540" w:lineRule="exact"/>
        <w:ind w:firstLine="3680" w:firstLineChars="1150"/>
        <w:rPr>
          <w:sz w:val="32"/>
          <w:szCs w:val="32"/>
          <w:shd w:val="clear" w:color="auto" w:fill="FFFFFF"/>
        </w:rPr>
      </w:pPr>
      <w:r>
        <w:rPr>
          <w:rFonts w:hint="eastAsia" w:eastAsia="仿宋_GB2312"/>
          <w:sz w:val="32"/>
          <w:szCs w:val="32"/>
          <w:shd w:val="clear" w:color="auto" w:fill="FFFFFF"/>
        </w:rPr>
        <w:t>国家粮食和物资储备局江西局</w:t>
      </w:r>
    </w:p>
    <w:p>
      <w:pPr>
        <w:spacing w:line="540" w:lineRule="exact"/>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r>
        <w:rPr>
          <w:rFonts w:eastAsia="仿宋_GB2312"/>
          <w:sz w:val="32"/>
          <w:szCs w:val="32"/>
          <w:shd w:val="clear" w:color="auto" w:fill="FFFFFF"/>
        </w:rPr>
        <w:t xml:space="preserve"> 20</w:t>
      </w:r>
      <w:r>
        <w:rPr>
          <w:rFonts w:hint="eastAsia" w:eastAsia="仿宋_GB2312"/>
          <w:sz w:val="32"/>
          <w:szCs w:val="32"/>
          <w:shd w:val="clear" w:color="auto" w:fill="FFFFFF"/>
        </w:rPr>
        <w:t>21</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3</w:t>
      </w:r>
      <w:r>
        <w:rPr>
          <w:rFonts w:eastAsia="仿宋_GB2312"/>
          <w:sz w:val="32"/>
          <w:szCs w:val="32"/>
          <w:shd w:val="clear" w:color="auto" w:fill="FFFFFF"/>
        </w:rPr>
        <w:t>日</w:t>
      </w:r>
      <w:r>
        <w:rPr>
          <w:rFonts w:eastAsia="仿宋_GB2312"/>
          <w:sz w:val="32"/>
          <w:szCs w:val="32"/>
          <w:shd w:val="clear" w:color="auto" w:fill="FFFFFF"/>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姓名（如果传真需手写签名）：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eastAsia="仿宋_GB2312" w:cs="宋体"/>
          <w:kern w:val="0"/>
          <w:sz w:val="28"/>
          <w:szCs w:val="28"/>
        </w:rPr>
      </w:pPr>
      <w:r>
        <w:rPr>
          <w:rFonts w:eastAsia="仿宋_GB2312" w:cs="宋体"/>
          <w:kern w:val="0"/>
          <w:sz w:val="28"/>
          <w:szCs w:val="28"/>
        </w:rPr>
        <w:br w:type="page"/>
      </w: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XXX人事处：</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姓名（考生本人手写签名）：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32"/>
          <w:szCs w:val="32"/>
        </w:rPr>
      </w:pPr>
    </w:p>
    <w:p>
      <w:pPr>
        <w:jc w:val="center"/>
        <w:rPr>
          <w:rFonts w:eastAsia="方正仿宋_GBK"/>
          <w:bCs/>
          <w:spacing w:val="8"/>
          <w:sz w:val="32"/>
          <w:szCs w:val="32"/>
        </w:rPr>
      </w:pPr>
    </w:p>
    <w:p>
      <w:pPr>
        <w:jc w:val="center"/>
        <w:rPr>
          <w:rFonts w:eastAsia="方正仿宋_GBK"/>
          <w:bCs/>
          <w:spacing w:val="8"/>
          <w:sz w:val="32"/>
          <w:szCs w:val="32"/>
        </w:rPr>
      </w:pPr>
    </w:p>
    <w:p>
      <w:pPr>
        <w:jc w:val="center"/>
        <w:rPr>
          <w:rFonts w:eastAsia="方正仿宋_GBK"/>
          <w:bCs/>
          <w:spacing w:val="8"/>
          <w:sz w:val="32"/>
          <w:szCs w:val="32"/>
        </w:rPr>
      </w:pPr>
    </w:p>
    <w:p>
      <w:pPr>
        <w:spacing w:line="580" w:lineRule="exact"/>
        <w:rPr>
          <w:rFonts w:eastAsia="黑体"/>
          <w:bCs/>
          <w:color w:val="000000"/>
          <w:spacing w:val="8"/>
          <w:sz w:val="32"/>
          <w:szCs w:val="32"/>
        </w:rPr>
      </w:pPr>
      <w:r>
        <w:rPr>
          <w:rFonts w:hint="eastAsia" w:eastAsia="黑体"/>
          <w:bCs/>
          <w:color w:val="000000"/>
          <w:spacing w:val="8"/>
          <w:sz w:val="32"/>
          <w:szCs w:val="32"/>
        </w:rPr>
        <w:t>附件3</w:t>
      </w:r>
    </w:p>
    <w:p>
      <w:pPr>
        <w:spacing w:line="58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同意报考推荐表</w:t>
      </w:r>
    </w:p>
    <w:tbl>
      <w:tblPr>
        <w:tblStyle w:val="8"/>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26"/>
        <w:gridCol w:w="1557"/>
        <w:gridCol w:w="1424"/>
        <w:gridCol w:w="1530"/>
        <w:gridCol w:w="1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591"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姓  名</w:t>
            </w:r>
          </w:p>
        </w:tc>
        <w:tc>
          <w:tcPr>
            <w:tcW w:w="1526" w:type="dxa"/>
            <w:vAlign w:val="center"/>
          </w:tcPr>
          <w:p>
            <w:pPr>
              <w:jc w:val="center"/>
              <w:rPr>
                <w:rFonts w:hAnsi="宋体" w:cs="宋体"/>
                <w:color w:val="000000"/>
                <w:spacing w:val="8"/>
                <w:sz w:val="28"/>
                <w:szCs w:val="28"/>
              </w:rPr>
            </w:pPr>
          </w:p>
        </w:tc>
        <w:tc>
          <w:tcPr>
            <w:tcW w:w="1557"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性  别</w:t>
            </w:r>
          </w:p>
        </w:tc>
        <w:tc>
          <w:tcPr>
            <w:tcW w:w="1424" w:type="dxa"/>
            <w:vAlign w:val="center"/>
          </w:tcPr>
          <w:p>
            <w:pPr>
              <w:jc w:val="center"/>
              <w:rPr>
                <w:rFonts w:hAnsi="宋体" w:cs="宋体"/>
                <w:color w:val="000000"/>
                <w:spacing w:val="8"/>
                <w:sz w:val="28"/>
                <w:szCs w:val="28"/>
              </w:rPr>
            </w:pPr>
          </w:p>
        </w:tc>
        <w:tc>
          <w:tcPr>
            <w:tcW w:w="1530"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民  族</w:t>
            </w:r>
          </w:p>
        </w:tc>
        <w:tc>
          <w:tcPr>
            <w:tcW w:w="1529" w:type="dxa"/>
            <w:vAlign w:val="center"/>
          </w:tcPr>
          <w:p>
            <w:pPr>
              <w:jc w:val="center"/>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591"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出生日期</w:t>
            </w:r>
          </w:p>
        </w:tc>
        <w:tc>
          <w:tcPr>
            <w:tcW w:w="1526" w:type="dxa"/>
            <w:vAlign w:val="center"/>
          </w:tcPr>
          <w:p>
            <w:pPr>
              <w:jc w:val="center"/>
              <w:rPr>
                <w:rFonts w:hAnsi="宋体" w:cs="宋体"/>
                <w:color w:val="000000"/>
                <w:spacing w:val="8"/>
                <w:sz w:val="28"/>
                <w:szCs w:val="28"/>
              </w:rPr>
            </w:pPr>
          </w:p>
        </w:tc>
        <w:tc>
          <w:tcPr>
            <w:tcW w:w="1557"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政治面貌</w:t>
            </w:r>
          </w:p>
        </w:tc>
        <w:tc>
          <w:tcPr>
            <w:tcW w:w="1424" w:type="dxa"/>
            <w:vAlign w:val="center"/>
          </w:tcPr>
          <w:p>
            <w:pPr>
              <w:jc w:val="center"/>
              <w:rPr>
                <w:rFonts w:hAnsi="宋体" w:cs="宋体"/>
                <w:color w:val="000000"/>
                <w:spacing w:val="8"/>
                <w:sz w:val="28"/>
                <w:szCs w:val="28"/>
              </w:rPr>
            </w:pPr>
          </w:p>
        </w:tc>
        <w:tc>
          <w:tcPr>
            <w:tcW w:w="1530" w:type="dxa"/>
            <w:vAlign w:val="center"/>
          </w:tcPr>
          <w:p>
            <w:pPr>
              <w:jc w:val="center"/>
              <w:rPr>
                <w:rFonts w:hAnsi="宋体" w:cs="宋体"/>
                <w:color w:val="000000"/>
                <w:spacing w:val="8"/>
                <w:sz w:val="28"/>
                <w:szCs w:val="28"/>
              </w:rPr>
            </w:pPr>
            <w:r>
              <w:rPr>
                <w:rFonts w:hint="eastAsia" w:ascii="宋体" w:hAnsi="宋体" w:cs="宋体"/>
                <w:color w:val="000000"/>
                <w:spacing w:val="8"/>
                <w:sz w:val="28"/>
                <w:szCs w:val="28"/>
              </w:rPr>
              <w:t>籍  贯</w:t>
            </w:r>
          </w:p>
        </w:tc>
        <w:tc>
          <w:tcPr>
            <w:tcW w:w="1529" w:type="dxa"/>
            <w:vAlign w:val="center"/>
          </w:tcPr>
          <w:p>
            <w:pPr>
              <w:jc w:val="center"/>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3117" w:type="dxa"/>
            <w:gridSpan w:val="2"/>
            <w:vAlign w:val="center"/>
          </w:tcPr>
          <w:p>
            <w:pPr>
              <w:spacing w:line="580" w:lineRule="exact"/>
              <w:rPr>
                <w:rFonts w:hAnsi="宋体" w:cs="宋体"/>
                <w:color w:val="000000"/>
                <w:spacing w:val="8"/>
                <w:sz w:val="28"/>
                <w:szCs w:val="28"/>
              </w:rPr>
            </w:pPr>
            <w:r>
              <w:rPr>
                <w:rFonts w:hint="eastAsia" w:ascii="宋体" w:hAnsi="宋体" w:cs="宋体"/>
                <w:color w:val="000000"/>
                <w:spacing w:val="8"/>
                <w:sz w:val="28"/>
                <w:szCs w:val="28"/>
              </w:rPr>
              <w:t>身份证号码</w:t>
            </w:r>
          </w:p>
        </w:tc>
        <w:tc>
          <w:tcPr>
            <w:tcW w:w="6040" w:type="dxa"/>
            <w:gridSpan w:val="4"/>
            <w:vAlign w:val="center"/>
          </w:tcPr>
          <w:p>
            <w:pPr>
              <w:spacing w:line="580" w:lineRule="exact"/>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trPr>
        <w:tc>
          <w:tcPr>
            <w:tcW w:w="3117" w:type="dxa"/>
            <w:gridSpan w:val="2"/>
            <w:vAlign w:val="center"/>
          </w:tcPr>
          <w:p>
            <w:pPr>
              <w:spacing w:line="400" w:lineRule="exact"/>
              <w:rPr>
                <w:rFonts w:hAnsi="宋体" w:cs="宋体"/>
                <w:color w:val="000000"/>
                <w:spacing w:val="8"/>
                <w:sz w:val="28"/>
                <w:szCs w:val="28"/>
              </w:rPr>
            </w:pPr>
            <w:r>
              <w:rPr>
                <w:rFonts w:hint="eastAsia" w:ascii="宋体" w:hAnsi="宋体" w:cs="宋体"/>
                <w:color w:val="000000"/>
                <w:spacing w:val="8"/>
                <w:sz w:val="28"/>
                <w:szCs w:val="28"/>
              </w:rPr>
              <w:t>是（否）具有2年及以上基层经历</w:t>
            </w:r>
          </w:p>
        </w:tc>
        <w:tc>
          <w:tcPr>
            <w:tcW w:w="6040" w:type="dxa"/>
            <w:gridSpan w:val="4"/>
            <w:vAlign w:val="center"/>
          </w:tcPr>
          <w:p>
            <w:pPr>
              <w:spacing w:line="400" w:lineRule="exact"/>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3117" w:type="dxa"/>
            <w:gridSpan w:val="2"/>
            <w:vAlign w:val="center"/>
          </w:tcPr>
          <w:p>
            <w:pPr>
              <w:spacing w:line="580" w:lineRule="exact"/>
              <w:rPr>
                <w:rFonts w:hAnsi="宋体" w:cs="宋体"/>
                <w:color w:val="000000"/>
                <w:spacing w:val="8"/>
                <w:sz w:val="28"/>
                <w:szCs w:val="28"/>
              </w:rPr>
            </w:pPr>
            <w:r>
              <w:rPr>
                <w:rFonts w:hint="eastAsia" w:ascii="宋体" w:hAnsi="宋体" w:cs="宋体"/>
                <w:color w:val="000000"/>
                <w:spacing w:val="8"/>
                <w:sz w:val="28"/>
                <w:szCs w:val="28"/>
              </w:rPr>
              <w:t>单位名称及职务</w:t>
            </w:r>
          </w:p>
        </w:tc>
        <w:tc>
          <w:tcPr>
            <w:tcW w:w="6040" w:type="dxa"/>
            <w:gridSpan w:val="4"/>
            <w:vAlign w:val="center"/>
          </w:tcPr>
          <w:p>
            <w:pPr>
              <w:spacing w:line="580" w:lineRule="exact"/>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1" w:hRule="atLeast"/>
        </w:trPr>
        <w:tc>
          <w:tcPr>
            <w:tcW w:w="3117" w:type="dxa"/>
            <w:gridSpan w:val="2"/>
            <w:vAlign w:val="center"/>
          </w:tcPr>
          <w:p>
            <w:pPr>
              <w:spacing w:line="440" w:lineRule="exact"/>
              <w:rPr>
                <w:rFonts w:hAnsi="宋体" w:cs="宋体"/>
                <w:color w:val="000000"/>
                <w:spacing w:val="8"/>
                <w:sz w:val="28"/>
                <w:szCs w:val="28"/>
              </w:rPr>
            </w:pPr>
            <w:r>
              <w:rPr>
                <w:rFonts w:hint="eastAsia" w:ascii="宋体" w:hAnsi="宋体" w:cs="宋体"/>
                <w:color w:val="000000"/>
                <w:spacing w:val="-4"/>
                <w:sz w:val="28"/>
                <w:szCs w:val="28"/>
              </w:rPr>
              <w:t>人事部门负责人姓名、职务及联系电话</w:t>
            </w:r>
          </w:p>
        </w:tc>
        <w:tc>
          <w:tcPr>
            <w:tcW w:w="6040" w:type="dxa"/>
            <w:gridSpan w:val="4"/>
            <w:vAlign w:val="center"/>
          </w:tcPr>
          <w:p>
            <w:pPr>
              <w:spacing w:line="580" w:lineRule="exact"/>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3117" w:type="dxa"/>
            <w:gridSpan w:val="2"/>
            <w:vAlign w:val="center"/>
          </w:tcPr>
          <w:p>
            <w:pPr>
              <w:spacing w:line="440" w:lineRule="exact"/>
              <w:rPr>
                <w:rFonts w:hAnsi="宋体" w:cs="宋体"/>
                <w:color w:val="000000"/>
                <w:spacing w:val="-4"/>
                <w:sz w:val="28"/>
                <w:szCs w:val="28"/>
              </w:rPr>
            </w:pPr>
            <w:r>
              <w:rPr>
                <w:rFonts w:hint="eastAsia" w:ascii="宋体" w:hAnsi="宋体" w:cs="宋体"/>
                <w:color w:val="000000"/>
                <w:spacing w:val="8"/>
                <w:sz w:val="28"/>
                <w:szCs w:val="28"/>
              </w:rPr>
              <w:t>人事部门地址</w:t>
            </w:r>
          </w:p>
        </w:tc>
        <w:tc>
          <w:tcPr>
            <w:tcW w:w="6040" w:type="dxa"/>
            <w:gridSpan w:val="4"/>
            <w:vAlign w:val="center"/>
          </w:tcPr>
          <w:p>
            <w:pPr>
              <w:spacing w:line="580" w:lineRule="exact"/>
              <w:rPr>
                <w:rFonts w:hAnsi="宋体" w:cs="宋体"/>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0" w:hRule="atLeast"/>
        </w:trPr>
        <w:tc>
          <w:tcPr>
            <w:tcW w:w="9157" w:type="dxa"/>
            <w:gridSpan w:val="6"/>
            <w:vAlign w:val="center"/>
          </w:tcPr>
          <w:p>
            <w:pPr>
              <w:spacing w:line="540" w:lineRule="exact"/>
              <w:ind w:firstLine="705"/>
              <w:rPr>
                <w:rFonts w:hAnsi="宋体" w:cs="宋体"/>
                <w:color w:val="000000"/>
                <w:spacing w:val="8"/>
                <w:sz w:val="28"/>
                <w:szCs w:val="28"/>
              </w:rPr>
            </w:pPr>
            <w:r>
              <w:rPr>
                <w:rFonts w:hint="eastAsia" w:ascii="宋体" w:hAnsi="宋体" w:cs="宋体"/>
                <w:color w:val="000000"/>
                <w:spacing w:val="8"/>
                <w:sz w:val="28"/>
                <w:szCs w:val="28"/>
              </w:rPr>
              <w:t>我单位同意×××同志报考国家粮食和物资储备局江西局机关公务员招录相关职位，如果该同志被贵单位录用，我们将配合办理其调出的有关手续。（注：在党政机关、事业单位工作的，还需注明“×××同志为非在职公务员或参公管理事业单位工作人员”）</w:t>
            </w:r>
          </w:p>
          <w:p>
            <w:pPr>
              <w:spacing w:line="540" w:lineRule="exact"/>
              <w:ind w:firstLine="705"/>
              <w:rPr>
                <w:rFonts w:hAnsi="宋体" w:cs="宋体"/>
                <w:color w:val="000000"/>
                <w:spacing w:val="8"/>
                <w:sz w:val="28"/>
                <w:szCs w:val="28"/>
              </w:rPr>
            </w:pPr>
          </w:p>
          <w:p>
            <w:pPr>
              <w:spacing w:line="540" w:lineRule="exact"/>
              <w:ind w:firstLine="705"/>
              <w:rPr>
                <w:rFonts w:hAnsi="宋体" w:cs="宋体"/>
                <w:color w:val="000000"/>
                <w:spacing w:val="8"/>
                <w:sz w:val="28"/>
                <w:szCs w:val="28"/>
              </w:rPr>
            </w:pPr>
            <w:r>
              <w:rPr>
                <w:rFonts w:hint="eastAsia" w:ascii="宋体" w:hAnsi="宋体" w:cs="宋体"/>
                <w:color w:val="000000"/>
                <w:spacing w:val="8"/>
                <w:sz w:val="28"/>
                <w:szCs w:val="28"/>
              </w:rPr>
              <w:t>单位负责人签字：</w:t>
            </w:r>
          </w:p>
          <w:p>
            <w:pPr>
              <w:spacing w:line="540" w:lineRule="exact"/>
              <w:ind w:firstLine="705"/>
              <w:rPr>
                <w:rFonts w:hAnsi="宋体" w:cs="宋体"/>
                <w:color w:val="000000"/>
                <w:spacing w:val="8"/>
                <w:sz w:val="28"/>
                <w:szCs w:val="28"/>
              </w:rPr>
            </w:pPr>
          </w:p>
          <w:p>
            <w:pPr>
              <w:spacing w:line="540" w:lineRule="exact"/>
              <w:ind w:firstLine="705"/>
              <w:rPr>
                <w:rFonts w:hAnsi="宋体" w:cs="宋体"/>
                <w:color w:val="000000"/>
                <w:spacing w:val="8"/>
                <w:sz w:val="28"/>
                <w:szCs w:val="28"/>
              </w:rPr>
            </w:pPr>
            <w:r>
              <w:rPr>
                <w:rFonts w:hint="eastAsia" w:ascii="宋体" w:hAnsi="宋体" w:cs="宋体"/>
                <w:color w:val="000000"/>
                <w:spacing w:val="8"/>
                <w:sz w:val="28"/>
                <w:szCs w:val="28"/>
              </w:rPr>
              <w:t>人事部门负责人签字：</w:t>
            </w:r>
          </w:p>
          <w:p>
            <w:pPr>
              <w:spacing w:line="540" w:lineRule="exact"/>
              <w:rPr>
                <w:rFonts w:hAnsi="宋体" w:cs="宋体"/>
                <w:color w:val="000000"/>
                <w:spacing w:val="8"/>
                <w:sz w:val="28"/>
                <w:szCs w:val="28"/>
              </w:rPr>
            </w:pPr>
            <w:r>
              <w:rPr>
                <w:rFonts w:hint="eastAsia" w:ascii="宋体" w:hAnsi="宋体" w:cs="宋体"/>
                <w:color w:val="000000"/>
                <w:spacing w:val="8"/>
                <w:sz w:val="28"/>
                <w:szCs w:val="28"/>
              </w:rPr>
              <w:t xml:space="preserve">                                  盖章（人事部门公章）</w:t>
            </w:r>
          </w:p>
          <w:p>
            <w:pPr>
              <w:spacing w:line="540" w:lineRule="exact"/>
              <w:rPr>
                <w:rFonts w:hAnsi="宋体" w:cs="宋体"/>
                <w:color w:val="000000"/>
                <w:spacing w:val="8"/>
                <w:sz w:val="28"/>
                <w:szCs w:val="28"/>
              </w:rPr>
            </w:pPr>
            <w:r>
              <w:rPr>
                <w:rFonts w:hint="eastAsia" w:ascii="宋体" w:hAnsi="宋体" w:cs="宋体"/>
                <w:color w:val="000000"/>
                <w:spacing w:val="8"/>
                <w:sz w:val="28"/>
                <w:szCs w:val="28"/>
              </w:rPr>
              <w:t xml:space="preserve">                                      年  月  日</w:t>
            </w:r>
          </w:p>
        </w:tc>
      </w:tr>
    </w:tbl>
    <w:p>
      <w:pPr>
        <w:spacing w:line="440" w:lineRule="exact"/>
        <w:ind w:left="870" w:hanging="870" w:hangingChars="294"/>
        <w:rPr>
          <w:rFonts w:ascii="宋体" w:hAnsi="宋体" w:cs="宋体"/>
          <w:color w:val="000000"/>
          <w:spacing w:val="8"/>
          <w:sz w:val="28"/>
          <w:szCs w:val="28"/>
        </w:rPr>
      </w:pPr>
      <w:r>
        <w:rPr>
          <w:rFonts w:hint="eastAsia" w:ascii="宋体" w:hAnsi="宋体" w:cs="宋体"/>
          <w:color w:val="000000"/>
          <w:spacing w:val="8"/>
          <w:sz w:val="28"/>
          <w:szCs w:val="28"/>
        </w:rPr>
        <w:t>备注：如人事部门没有专门公章，则加盖单位公章，并由人事部门负责人手写说明有关情况。</w:t>
      </w: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方正仿宋简体">
    <w:altName w:val="微软雅黑"/>
    <w:panose1 w:val="02010601030101010101"/>
    <w:charset w:val="86"/>
    <w:family w:val="auto"/>
    <w:pitch w:val="default"/>
    <w:sig w:usb0="00000000" w:usb1="00000000" w:usb2="00000010" w:usb3="00000000" w:csb0="00040000" w:csb1="00000000"/>
  </w:font>
  <w:font w:name="方正仿宋_GBK">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9</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56B94"/>
    <w:rsid w:val="000A1013"/>
    <w:rsid w:val="000A2A8A"/>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1F6C45"/>
    <w:rsid w:val="00200009"/>
    <w:rsid w:val="002003FA"/>
    <w:rsid w:val="00203AAC"/>
    <w:rsid w:val="00236FBF"/>
    <w:rsid w:val="002A30CB"/>
    <w:rsid w:val="002B514B"/>
    <w:rsid w:val="002B5651"/>
    <w:rsid w:val="002C260C"/>
    <w:rsid w:val="002E0289"/>
    <w:rsid w:val="002E2362"/>
    <w:rsid w:val="002E43DA"/>
    <w:rsid w:val="00303B7C"/>
    <w:rsid w:val="0031541F"/>
    <w:rsid w:val="00332C9E"/>
    <w:rsid w:val="00340063"/>
    <w:rsid w:val="003405BD"/>
    <w:rsid w:val="00345C5E"/>
    <w:rsid w:val="003956E3"/>
    <w:rsid w:val="003A25A3"/>
    <w:rsid w:val="003A25F7"/>
    <w:rsid w:val="003C0E76"/>
    <w:rsid w:val="003C75C6"/>
    <w:rsid w:val="003E1D0D"/>
    <w:rsid w:val="00430D61"/>
    <w:rsid w:val="00430FE5"/>
    <w:rsid w:val="00442B75"/>
    <w:rsid w:val="00460AE1"/>
    <w:rsid w:val="00466650"/>
    <w:rsid w:val="0048132C"/>
    <w:rsid w:val="004C5817"/>
    <w:rsid w:val="004E4E13"/>
    <w:rsid w:val="005015CB"/>
    <w:rsid w:val="00532308"/>
    <w:rsid w:val="00541D67"/>
    <w:rsid w:val="005442CC"/>
    <w:rsid w:val="00546B54"/>
    <w:rsid w:val="00554DBF"/>
    <w:rsid w:val="00565E2B"/>
    <w:rsid w:val="00567C34"/>
    <w:rsid w:val="00580E96"/>
    <w:rsid w:val="00581C9A"/>
    <w:rsid w:val="005C15AA"/>
    <w:rsid w:val="00634804"/>
    <w:rsid w:val="006412FB"/>
    <w:rsid w:val="0065699B"/>
    <w:rsid w:val="00656E76"/>
    <w:rsid w:val="00667A9E"/>
    <w:rsid w:val="006802CB"/>
    <w:rsid w:val="00692658"/>
    <w:rsid w:val="006A2017"/>
    <w:rsid w:val="006D38FF"/>
    <w:rsid w:val="006D43E7"/>
    <w:rsid w:val="006F3754"/>
    <w:rsid w:val="00703E1B"/>
    <w:rsid w:val="00705E62"/>
    <w:rsid w:val="00714540"/>
    <w:rsid w:val="00714F5B"/>
    <w:rsid w:val="007339E2"/>
    <w:rsid w:val="007556D5"/>
    <w:rsid w:val="00755FC5"/>
    <w:rsid w:val="00787989"/>
    <w:rsid w:val="007B0A23"/>
    <w:rsid w:val="007B63ED"/>
    <w:rsid w:val="007B770F"/>
    <w:rsid w:val="007E042C"/>
    <w:rsid w:val="00801532"/>
    <w:rsid w:val="008060FF"/>
    <w:rsid w:val="0081066C"/>
    <w:rsid w:val="00832187"/>
    <w:rsid w:val="00834C4C"/>
    <w:rsid w:val="008A12FD"/>
    <w:rsid w:val="008F16BA"/>
    <w:rsid w:val="008F2DDD"/>
    <w:rsid w:val="009122BD"/>
    <w:rsid w:val="00937182"/>
    <w:rsid w:val="00973123"/>
    <w:rsid w:val="0099109A"/>
    <w:rsid w:val="00997777"/>
    <w:rsid w:val="009C19AF"/>
    <w:rsid w:val="009D2FC9"/>
    <w:rsid w:val="009E008A"/>
    <w:rsid w:val="00A217CB"/>
    <w:rsid w:val="00A36C41"/>
    <w:rsid w:val="00A47E17"/>
    <w:rsid w:val="00A576F2"/>
    <w:rsid w:val="00A57A68"/>
    <w:rsid w:val="00A64BFD"/>
    <w:rsid w:val="00A85E83"/>
    <w:rsid w:val="00AD1CAA"/>
    <w:rsid w:val="00AF672D"/>
    <w:rsid w:val="00B00FF7"/>
    <w:rsid w:val="00B40B7F"/>
    <w:rsid w:val="00B56000"/>
    <w:rsid w:val="00B71767"/>
    <w:rsid w:val="00B9683A"/>
    <w:rsid w:val="00BA0221"/>
    <w:rsid w:val="00BD19CA"/>
    <w:rsid w:val="00BD517E"/>
    <w:rsid w:val="00BD53C4"/>
    <w:rsid w:val="00BF7672"/>
    <w:rsid w:val="00C033C5"/>
    <w:rsid w:val="00C14094"/>
    <w:rsid w:val="00C30478"/>
    <w:rsid w:val="00C70443"/>
    <w:rsid w:val="00C748FB"/>
    <w:rsid w:val="00C8510D"/>
    <w:rsid w:val="00C97F63"/>
    <w:rsid w:val="00CC5576"/>
    <w:rsid w:val="00CD1DE8"/>
    <w:rsid w:val="00CD2131"/>
    <w:rsid w:val="00CD385E"/>
    <w:rsid w:val="00CD76FC"/>
    <w:rsid w:val="00D05164"/>
    <w:rsid w:val="00D05323"/>
    <w:rsid w:val="00D11066"/>
    <w:rsid w:val="00D13773"/>
    <w:rsid w:val="00D3637F"/>
    <w:rsid w:val="00D41148"/>
    <w:rsid w:val="00D76C5F"/>
    <w:rsid w:val="00D80F38"/>
    <w:rsid w:val="00D96BDB"/>
    <w:rsid w:val="00DB5B40"/>
    <w:rsid w:val="00DC4BE5"/>
    <w:rsid w:val="00DD11F8"/>
    <w:rsid w:val="00DE5DA3"/>
    <w:rsid w:val="00E3153D"/>
    <w:rsid w:val="00E42A0C"/>
    <w:rsid w:val="00E73ED3"/>
    <w:rsid w:val="00E7612F"/>
    <w:rsid w:val="00E8788F"/>
    <w:rsid w:val="00E879F4"/>
    <w:rsid w:val="00E904A5"/>
    <w:rsid w:val="00EB5787"/>
    <w:rsid w:val="00EE180D"/>
    <w:rsid w:val="00EF09AE"/>
    <w:rsid w:val="00F01447"/>
    <w:rsid w:val="00F071EB"/>
    <w:rsid w:val="00F10BA5"/>
    <w:rsid w:val="00F21733"/>
    <w:rsid w:val="00F30326"/>
    <w:rsid w:val="00F32568"/>
    <w:rsid w:val="00F611E9"/>
    <w:rsid w:val="00F750D8"/>
    <w:rsid w:val="00F95BAE"/>
    <w:rsid w:val="00F97524"/>
    <w:rsid w:val="00FA7CB6"/>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28062FE"/>
    <w:rsid w:val="2572644E"/>
    <w:rsid w:val="25783C88"/>
    <w:rsid w:val="25E023B3"/>
    <w:rsid w:val="27D55CE6"/>
    <w:rsid w:val="2A3235C6"/>
    <w:rsid w:val="2A7740BB"/>
    <w:rsid w:val="2B195E43"/>
    <w:rsid w:val="2B6A4948"/>
    <w:rsid w:val="2C5F615A"/>
    <w:rsid w:val="2E5E5C1F"/>
    <w:rsid w:val="2E8C546A"/>
    <w:rsid w:val="303809A8"/>
    <w:rsid w:val="30C70618"/>
    <w:rsid w:val="3379115E"/>
    <w:rsid w:val="3389601C"/>
    <w:rsid w:val="38631313"/>
    <w:rsid w:val="38A72D01"/>
    <w:rsid w:val="3A5369BF"/>
    <w:rsid w:val="3A900623"/>
    <w:rsid w:val="3AA70248"/>
    <w:rsid w:val="3ABD23EC"/>
    <w:rsid w:val="3CD423C1"/>
    <w:rsid w:val="3EE21837"/>
    <w:rsid w:val="419A3FAE"/>
    <w:rsid w:val="41DF121F"/>
    <w:rsid w:val="45267D82"/>
    <w:rsid w:val="46A55C75"/>
    <w:rsid w:val="47ED3A0E"/>
    <w:rsid w:val="488C74D0"/>
    <w:rsid w:val="48B91E5D"/>
    <w:rsid w:val="49B5625C"/>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themeColor="hyperlink"/>
      <w:u w:val="single"/>
    </w:rPr>
  </w:style>
  <w:style w:type="character" w:customStyle="1" w:styleId="9">
    <w:name w:val="正文文本缩进 Char"/>
    <w:basedOn w:val="6"/>
    <w:link w:val="2"/>
    <w:qFormat/>
    <w:uiPriority w:val="0"/>
    <w:rPr>
      <w:rFonts w:eastAsia="黑体"/>
      <w:kern w:val="2"/>
      <w:sz w:val="32"/>
      <w:szCs w:val="24"/>
    </w:rPr>
  </w:style>
  <w:style w:type="character" w:customStyle="1" w:styleId="10">
    <w:name w:val="页脚 Char"/>
    <w:basedOn w:val="6"/>
    <w:link w:val="4"/>
    <w:qFormat/>
    <w:uiPriority w:val="99"/>
    <w:rPr>
      <w:kern w:val="2"/>
      <w:sz w:val="18"/>
    </w:rPr>
  </w:style>
  <w:style w:type="character" w:customStyle="1" w:styleId="11">
    <w:name w:val="批注框文本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90C27A-368A-484C-BC52-0BFD868DA164}">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9</Pages>
  <Words>550</Words>
  <Characters>3136</Characters>
  <Lines>26</Lines>
  <Paragraphs>7</Paragraphs>
  <TotalTime>0</TotalTime>
  <ScaleCrop>false</ScaleCrop>
  <LinksUpToDate>false</LinksUpToDate>
  <CharactersWithSpaces>3679</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2021-02-01T06:14:00Z</dcterms:created>
  <dc:creator>微软中国</dc:creator>
  <cp:lastModifiedBy>程鹏</cp:lastModifiedBy>
  <cp:lastPrinted>2021-03-02T07:24:00Z</cp:lastPrinted>
  <dcterms:modified xsi:type="dcterms:W3CDTF">2021-03-03T08:06:13Z</dcterms:modified>
  <dc:title>人力资源和社会保障部机关2015年录用公务员面试公告</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