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37"/>
        <w:gridCol w:w="437"/>
        <w:gridCol w:w="605"/>
        <w:gridCol w:w="542"/>
        <w:gridCol w:w="631"/>
        <w:gridCol w:w="2604"/>
        <w:gridCol w:w="773"/>
        <w:gridCol w:w="1966"/>
        <w:gridCol w:w="4382"/>
        <w:gridCol w:w="136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r>
              <w:rPr>
                <w:rFonts w:hint="eastAsia" w:ascii="方正粗黑宋简体" w:hAnsi="方正粗黑宋简体" w:eastAsia="方正粗黑宋简体" w:cs="方正粗黑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  <w:bookmarkEnd w:id="0"/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部室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其他事项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8" w:hRule="atLeast"/>
        </w:trPr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青厚公司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生产运营部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生产运营岗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本科专业：</w:t>
            </w:r>
            <w:r>
              <w:rPr>
                <w:rStyle w:val="7"/>
                <w:lang w:val="en-US" w:eastAsia="zh-CN" w:bidi="ar"/>
              </w:rPr>
              <w:t>农学、植物保护、植物科学与技术、种子科学与工程、果树、蔬菜、土壤与农业化学、药用植物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研究生专业：</w:t>
            </w:r>
            <w:r>
              <w:rPr>
                <w:rStyle w:val="7"/>
                <w:lang w:val="en-US" w:eastAsia="zh-CN" w:bidi="ar"/>
              </w:rPr>
              <w:t>植物生产类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负责公司农作物生产管理工作。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1.主动积极，有较强的责任心，热爱农业，有志于在农业研究领域发展；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2.能吃苦，有扎实的专业知识和良好的团队协作能力；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3.有从事农业种植、研究工作经历者优先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专业要求统一参照《重庆市考试录用公务员专业参考目录》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3038E"/>
    <w:rsid w:val="1883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40" w:lineRule="exact"/>
      <w:jc w:val="center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2021-07-16T07:48:00Z</dcterms:created>
  <dc:creator>招聘事业部</dc:creator>
  <cp:lastModifiedBy>招聘事业部</cp:lastModifiedBy>
  <dcterms:modified xsi:type="dcterms:W3CDTF">2021-07-16T07:51:00Z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