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600" w:lineRule="exact"/>
        <w:jc w:val="center"/>
        <w:rPr>
          <w:rFonts w:ascii="Times New Roman" w:hAnsi="Times New Roman" w:eastAsia="方正小标宋_GBK"/>
          <w:color w:val="auto"/>
          <w:sz w:val="44"/>
          <w:szCs w:val="44"/>
          <w:shd w:val="clear" w:color="auto" w:fill="auto"/>
        </w:rPr>
      </w:pPr>
      <w:r>
        <w:rPr>
          <w:rFonts w:hint="eastAsia" w:ascii="Times New Roman" w:hAnsi="Times New Roman" w:eastAsia="方正小标宋_GBK"/>
          <w:color w:val="auto"/>
          <w:sz w:val="44"/>
          <w:szCs w:val="44"/>
          <w:shd w:val="clear" w:color="auto" w:fill="auto"/>
          <w:lang w:val="en-US" w:eastAsia="zh-CN"/>
        </w:rPr>
        <w:t>重庆市潼南区旅游开发(集团)有限公司</w:t>
      </w:r>
    </w:p>
    <w:p>
      <w:pPr>
        <w:spacing w:line="600" w:lineRule="exact"/>
        <w:jc w:val="center"/>
        <w:rPr>
          <w:rFonts w:ascii="Times New Roman" w:hAnsi="Times New Roman" w:eastAsia="方正仿宋_GBK"/>
          <w:color w:val="auto"/>
          <w:sz w:val="32"/>
          <w:szCs w:val="20"/>
          <w:shd w:val="clear" w:color="auto" w:fill="auto"/>
        </w:rPr>
      </w:pPr>
      <w:r>
        <w:rPr>
          <w:rFonts w:ascii="Times New Roman" w:hAnsi="Times New Roman" w:eastAsia="方正小标宋_GBK"/>
          <w:color w:val="auto"/>
          <w:sz w:val="44"/>
          <w:szCs w:val="44"/>
          <w:shd w:val="clear" w:color="auto" w:fill="auto"/>
        </w:rPr>
        <w:t>202</w:t>
      </w:r>
      <w:r>
        <w:rPr>
          <w:rFonts w:hint="eastAsia" w:ascii="Times New Roman" w:hAnsi="Times New Roman" w:eastAsia="方正小标宋_GBK"/>
          <w:color w:val="auto"/>
          <w:sz w:val="44"/>
          <w:szCs w:val="44"/>
          <w:shd w:val="clear" w:color="auto" w:fill="auto"/>
          <w:lang w:val="en-US" w:eastAsia="zh-CN"/>
        </w:rPr>
        <w:t>1</w:t>
      </w:r>
      <w:r>
        <w:rPr>
          <w:rFonts w:ascii="Times New Roman" w:hAnsi="Times New Roman" w:eastAsia="方正小标宋_GBK"/>
          <w:color w:val="auto"/>
          <w:sz w:val="44"/>
          <w:szCs w:val="44"/>
          <w:shd w:val="clear" w:color="auto" w:fill="auto"/>
        </w:rPr>
        <w:t>年度员工招聘简章</w:t>
      </w:r>
    </w:p>
    <w:p>
      <w:pPr>
        <w:spacing w:line="600" w:lineRule="exact"/>
        <w:ind w:firstLine="640" w:firstLineChars="200"/>
        <w:rPr>
          <w:rFonts w:hint="default" w:ascii="Times New Roman" w:hAnsi="Times New Roman" w:eastAsia="方正仿宋_GBK"/>
          <w:color w:val="auto"/>
          <w:kern w:val="0"/>
          <w:sz w:val="32"/>
          <w:szCs w:val="32"/>
          <w:shd w:val="clear" w:color="auto" w:fill="auto"/>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80" w:afterAutospacing="0" w:line="600" w:lineRule="atLeast"/>
        <w:ind w:left="0" w:right="0" w:firstLine="630"/>
        <w:rPr>
          <w:rFonts w:ascii="微软雅黑" w:hAnsi="微软雅黑" w:eastAsia="微软雅黑" w:cs="微软雅黑"/>
          <w:i w:val="0"/>
          <w:iCs w:val="0"/>
          <w:caps w:val="0"/>
          <w:color w:val="333333"/>
          <w:spacing w:val="0"/>
          <w:sz w:val="24"/>
          <w:szCs w:val="24"/>
        </w:rPr>
      </w:pPr>
      <w:r>
        <w:rPr>
          <w:rFonts w:ascii="方正仿宋_GBK" w:hAnsi="方正仿宋_GBK" w:eastAsia="方正仿宋_GBK" w:cs="方正仿宋_GBK"/>
          <w:i w:val="0"/>
          <w:iCs w:val="0"/>
          <w:caps w:val="0"/>
          <w:color w:val="333333"/>
          <w:spacing w:val="0"/>
          <w:sz w:val="31"/>
          <w:szCs w:val="31"/>
          <w:shd w:val="clear" w:color="auto" w:fill="FFFFFF"/>
        </w:rPr>
        <w:t>重庆市潼南区旅游开发（集团）有限公司（以下简称区旅投集团）是经潼南区委、区政府批准，于</w:t>
      </w:r>
      <w:r>
        <w:rPr>
          <w:rFonts w:hint="default" w:ascii="Times New Roman" w:hAnsi="Times New Roman" w:eastAsia="微软雅黑" w:cs="Times New Roman"/>
          <w:i w:val="0"/>
          <w:iCs w:val="0"/>
          <w:caps w:val="0"/>
          <w:color w:val="333333"/>
          <w:spacing w:val="0"/>
          <w:sz w:val="31"/>
          <w:szCs w:val="31"/>
          <w:shd w:val="clear" w:color="auto" w:fill="FFFFFF"/>
        </w:rPr>
        <w:t>2017</w:t>
      </w:r>
      <w:r>
        <w:rPr>
          <w:rFonts w:hint="eastAsia" w:ascii="方正仿宋_GBK" w:hAnsi="方正仿宋_GBK" w:eastAsia="方正仿宋_GBK" w:cs="方正仿宋_GBK"/>
          <w:i w:val="0"/>
          <w:iCs w:val="0"/>
          <w:caps w:val="0"/>
          <w:color w:val="333333"/>
          <w:spacing w:val="0"/>
          <w:sz w:val="31"/>
          <w:szCs w:val="31"/>
          <w:shd w:val="clear" w:color="auto" w:fill="FFFFFF"/>
        </w:rPr>
        <w:t>年</w:t>
      </w:r>
      <w:r>
        <w:rPr>
          <w:rFonts w:hint="default" w:ascii="Times New Roman" w:hAnsi="Times New Roman" w:eastAsia="微软雅黑" w:cs="Times New Roman"/>
          <w:i w:val="0"/>
          <w:iCs w:val="0"/>
          <w:caps w:val="0"/>
          <w:color w:val="333333"/>
          <w:spacing w:val="0"/>
          <w:sz w:val="31"/>
          <w:szCs w:val="31"/>
          <w:shd w:val="clear" w:color="auto" w:fill="FFFFFF"/>
        </w:rPr>
        <w:t>10</w:t>
      </w:r>
      <w:r>
        <w:rPr>
          <w:rFonts w:hint="eastAsia" w:ascii="方正仿宋_GBK" w:hAnsi="方正仿宋_GBK" w:eastAsia="方正仿宋_GBK" w:cs="方正仿宋_GBK"/>
          <w:i w:val="0"/>
          <w:iCs w:val="0"/>
          <w:caps w:val="0"/>
          <w:color w:val="333333"/>
          <w:spacing w:val="0"/>
          <w:sz w:val="31"/>
          <w:szCs w:val="31"/>
          <w:shd w:val="clear" w:color="auto" w:fill="FFFFFF"/>
        </w:rPr>
        <w:t>月在原大佛寺景区开发建设有限责任公司基础上升级成立的区属国有重点企业，主要负责潼南区内旅游资源规划、开发和管理；旅游基础设施、产业设施、公共设施、园林绿化、配套设施建设；景区经营管理、旅游土地储备与开发。</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80" w:afterAutospacing="0" w:line="600" w:lineRule="atLeast"/>
        <w:ind w:left="0" w:right="0" w:firstLine="630"/>
        <w:rPr>
          <w:rFonts w:hint="eastAsia" w:ascii="微软雅黑" w:hAnsi="微软雅黑" w:eastAsia="微软雅黑" w:cs="微软雅黑"/>
          <w:i w:val="0"/>
          <w:iCs w:val="0"/>
          <w:caps w:val="0"/>
          <w:color w:val="333333"/>
          <w:spacing w:val="0"/>
          <w:sz w:val="24"/>
          <w:szCs w:val="24"/>
        </w:rPr>
      </w:pPr>
      <w:r>
        <w:rPr>
          <w:rFonts w:hint="default" w:ascii="Times New Roman" w:hAnsi="Times New Roman" w:eastAsia="微软雅黑" w:cs="Times New Roman"/>
          <w:i w:val="0"/>
          <w:iCs w:val="0"/>
          <w:caps w:val="0"/>
          <w:color w:val="333333"/>
          <w:spacing w:val="0"/>
          <w:sz w:val="31"/>
          <w:szCs w:val="31"/>
          <w:shd w:val="clear" w:color="auto" w:fill="FFFFFF"/>
        </w:rPr>
        <w:t> </w:t>
      </w:r>
      <w:r>
        <w:rPr>
          <w:rFonts w:hint="eastAsia" w:ascii="方正仿宋_GBK" w:hAnsi="方正仿宋_GBK" w:eastAsia="方正仿宋_GBK" w:cs="方正仿宋_GBK"/>
          <w:i w:val="0"/>
          <w:iCs w:val="0"/>
          <w:caps w:val="0"/>
          <w:color w:val="333333"/>
          <w:spacing w:val="0"/>
          <w:sz w:val="31"/>
          <w:szCs w:val="31"/>
          <w:shd w:val="clear" w:color="auto" w:fill="FFFFFF"/>
        </w:rPr>
        <w:t>区旅投集团内设综合部、法务审计部、策划营销部、融资财务部、产业发展部</w:t>
      </w:r>
      <w:r>
        <w:rPr>
          <w:rFonts w:hint="default" w:ascii="Times New Roman" w:hAnsi="Times New Roman" w:eastAsia="微软雅黑" w:cs="Times New Roman"/>
          <w:i w:val="0"/>
          <w:iCs w:val="0"/>
          <w:caps w:val="0"/>
          <w:color w:val="333333"/>
          <w:spacing w:val="0"/>
          <w:sz w:val="31"/>
          <w:szCs w:val="31"/>
          <w:shd w:val="clear" w:color="auto" w:fill="FFFFFF"/>
        </w:rPr>
        <w:t>5</w:t>
      </w:r>
      <w:r>
        <w:rPr>
          <w:rFonts w:hint="eastAsia" w:ascii="方正仿宋_GBK" w:hAnsi="方正仿宋_GBK" w:eastAsia="方正仿宋_GBK" w:cs="方正仿宋_GBK"/>
          <w:i w:val="0"/>
          <w:iCs w:val="0"/>
          <w:caps w:val="0"/>
          <w:color w:val="333333"/>
          <w:spacing w:val="0"/>
          <w:sz w:val="31"/>
          <w:szCs w:val="31"/>
          <w:shd w:val="clear" w:color="auto" w:fill="FFFFFF"/>
        </w:rPr>
        <w:t>个部门，下设陈抟故里旅游开发有限公司、双江文化旅游开发有限公司、潼之旅旅行社有限公司、轩雅欣酒店管理有限公司、迅特邦旅游交通运输有限公司、潼之歆旅游商品有限公司、两景旅游开发有限公司、涪江大酒店有限公司</w:t>
      </w:r>
      <w:r>
        <w:rPr>
          <w:rFonts w:hint="default" w:ascii="Times New Roman" w:hAnsi="Times New Roman" w:eastAsia="微软雅黑" w:cs="Times New Roman"/>
          <w:i w:val="0"/>
          <w:iCs w:val="0"/>
          <w:caps w:val="0"/>
          <w:color w:val="333333"/>
          <w:spacing w:val="0"/>
          <w:sz w:val="31"/>
          <w:szCs w:val="31"/>
          <w:shd w:val="clear" w:color="auto" w:fill="FFFFFF"/>
        </w:rPr>
        <w:t>8</w:t>
      </w:r>
      <w:r>
        <w:rPr>
          <w:rFonts w:hint="eastAsia" w:ascii="方正仿宋_GBK" w:hAnsi="方正仿宋_GBK" w:eastAsia="方正仿宋_GBK" w:cs="方正仿宋_GBK"/>
          <w:i w:val="0"/>
          <w:iCs w:val="0"/>
          <w:caps w:val="0"/>
          <w:color w:val="333333"/>
          <w:spacing w:val="0"/>
          <w:sz w:val="31"/>
          <w:szCs w:val="31"/>
          <w:shd w:val="clear" w:color="auto" w:fill="FFFFFF"/>
        </w:rPr>
        <w:t>个全资子公司，管理运营</w:t>
      </w:r>
      <w:r>
        <w:rPr>
          <w:rFonts w:hint="default" w:ascii="Times New Roman" w:hAnsi="Times New Roman" w:eastAsia="方正仿宋_GBK" w:cs="Times New Roman"/>
          <w:i w:val="0"/>
          <w:iCs w:val="0"/>
          <w:caps w:val="0"/>
          <w:color w:val="333333"/>
          <w:spacing w:val="0"/>
          <w:sz w:val="31"/>
          <w:szCs w:val="31"/>
          <w:shd w:val="clear" w:color="auto" w:fill="FFFFFF"/>
        </w:rPr>
        <w:t>3</w:t>
      </w:r>
      <w:r>
        <w:rPr>
          <w:rFonts w:hint="eastAsia" w:ascii="方正仿宋_GBK" w:hAnsi="方正仿宋_GBK" w:eastAsia="方正仿宋_GBK" w:cs="方正仿宋_GBK"/>
          <w:i w:val="0"/>
          <w:iCs w:val="0"/>
          <w:caps w:val="0"/>
          <w:color w:val="333333"/>
          <w:spacing w:val="0"/>
          <w:sz w:val="31"/>
          <w:szCs w:val="31"/>
          <w:shd w:val="clear" w:color="auto" w:fill="FFFFFF"/>
        </w:rPr>
        <w:t>个</w:t>
      </w:r>
      <w:r>
        <w:rPr>
          <w:rFonts w:hint="default" w:ascii="Times New Roman" w:hAnsi="Times New Roman" w:eastAsia="微软雅黑" w:cs="Times New Roman"/>
          <w:i w:val="0"/>
          <w:iCs w:val="0"/>
          <w:caps w:val="0"/>
          <w:color w:val="333333"/>
          <w:spacing w:val="0"/>
          <w:sz w:val="31"/>
          <w:szCs w:val="31"/>
          <w:shd w:val="clear" w:color="auto" w:fill="FFFFFF"/>
        </w:rPr>
        <w:t>AAAA</w:t>
      </w:r>
      <w:r>
        <w:rPr>
          <w:rFonts w:hint="eastAsia" w:ascii="方正仿宋_GBK" w:hAnsi="方正仿宋_GBK" w:eastAsia="方正仿宋_GBK" w:cs="方正仿宋_GBK"/>
          <w:i w:val="0"/>
          <w:iCs w:val="0"/>
          <w:caps w:val="0"/>
          <w:color w:val="333333"/>
          <w:spacing w:val="0"/>
          <w:sz w:val="31"/>
          <w:szCs w:val="31"/>
          <w:shd w:val="clear" w:color="auto" w:fill="FFFFFF"/>
        </w:rPr>
        <w:t>级景区</w:t>
      </w:r>
      <w:r>
        <w:rPr>
          <w:rFonts w:hint="default" w:ascii="Times New Roman" w:hAnsi="Times New Roman" w:eastAsia="微软雅黑" w:cs="Times New Roman"/>
          <w:i w:val="0"/>
          <w:iCs w:val="0"/>
          <w:caps w:val="0"/>
          <w:color w:val="333333"/>
          <w:spacing w:val="0"/>
          <w:sz w:val="31"/>
          <w:szCs w:val="31"/>
          <w:shd w:val="clear" w:color="auto" w:fill="FFFFFF"/>
        </w:rPr>
        <w:t>—</w:t>
      </w:r>
      <w:r>
        <w:rPr>
          <w:rFonts w:hint="eastAsia" w:ascii="方正仿宋_GBK" w:hAnsi="方正仿宋_GBK" w:eastAsia="方正仿宋_GBK" w:cs="方正仿宋_GBK"/>
          <w:i w:val="0"/>
          <w:iCs w:val="0"/>
          <w:caps w:val="0"/>
          <w:color w:val="333333"/>
          <w:spacing w:val="0"/>
          <w:sz w:val="31"/>
          <w:szCs w:val="31"/>
          <w:shd w:val="clear" w:color="auto" w:fill="FFFFFF"/>
        </w:rPr>
        <w:t>大佛寺景区、双江古镇景区、陈抟故里景区。</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80" w:afterAutospacing="0" w:line="600" w:lineRule="atLeast"/>
        <w:ind w:left="0" w:right="0" w:firstLine="630"/>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eastAsia="方正仿宋_GBK" w:cs="方正仿宋_GBK"/>
          <w:i w:val="0"/>
          <w:iCs w:val="0"/>
          <w:caps w:val="0"/>
          <w:color w:val="333333"/>
          <w:spacing w:val="0"/>
          <w:sz w:val="31"/>
          <w:szCs w:val="31"/>
          <w:shd w:val="clear" w:color="auto" w:fill="FFFFFF"/>
        </w:rPr>
        <w:t>现因工作需要，面向社会公开招聘各类工作人员。为确保招聘工作顺利进行，特制定本实施方案：</w:t>
      </w:r>
    </w:p>
    <w:p>
      <w:pPr>
        <w:widowControl/>
        <w:pBdr>
          <w:top w:val="none" w:color="000000" w:sz="0" w:space="0"/>
          <w:left w:val="none" w:color="000000" w:sz="0" w:space="0"/>
          <w:bottom w:val="none" w:color="000000" w:sz="0" w:space="0"/>
          <w:right w:val="none" w:color="000000" w:sz="0" w:space="0"/>
        </w:pBdr>
        <w:spacing w:line="600" w:lineRule="exact"/>
        <w:ind w:firstLine="640" w:firstLineChars="200"/>
        <w:jc w:val="left"/>
        <w:rPr>
          <w:rFonts w:ascii="Times New Roman" w:hAnsi="Times New Roman" w:eastAsia="&amp;quot"/>
          <w:color w:val="auto"/>
          <w:kern w:val="0"/>
          <w:sz w:val="32"/>
          <w:szCs w:val="32"/>
          <w:shd w:val="clear" w:color="auto" w:fill="auto"/>
        </w:rPr>
      </w:pPr>
      <w:r>
        <w:rPr>
          <w:rFonts w:ascii="Times New Roman" w:hAnsi="Times New Roman" w:eastAsia="方正黑体_GBK"/>
          <w:color w:val="auto"/>
          <w:kern w:val="0"/>
          <w:sz w:val="32"/>
          <w:szCs w:val="32"/>
          <w:shd w:val="clear" w:color="auto" w:fill="auto"/>
        </w:rPr>
        <w:t>一、招聘原则</w:t>
      </w:r>
    </w:p>
    <w:p>
      <w:pPr>
        <w:pStyle w:val="5"/>
        <w:widowControl/>
        <w:pBdr>
          <w:top w:val="none" w:color="000000" w:sz="0" w:space="0"/>
          <w:left w:val="none" w:color="000000" w:sz="0" w:space="0"/>
          <w:bottom w:val="none" w:color="000000" w:sz="0" w:space="0"/>
          <w:right w:val="none" w:color="000000" w:sz="0" w:space="0"/>
        </w:pBdr>
        <w:spacing w:beforeAutospacing="0" w:afterAutospacing="0" w:line="600" w:lineRule="exact"/>
        <w:ind w:firstLine="660"/>
        <w:rPr>
          <w:rFonts w:ascii="Times New Roman" w:hAnsi="Times New Roman" w:eastAsia="&amp;quot"/>
          <w:color w:val="auto"/>
          <w:sz w:val="32"/>
          <w:szCs w:val="32"/>
          <w:shd w:val="clear" w:color="auto" w:fill="auto"/>
        </w:rPr>
      </w:pPr>
      <w:r>
        <w:rPr>
          <w:rFonts w:ascii="Times New Roman" w:hAnsi="Times New Roman" w:eastAsia="方正仿宋_GBK"/>
          <w:color w:val="auto"/>
          <w:sz w:val="32"/>
          <w:szCs w:val="32"/>
          <w:shd w:val="clear" w:color="auto" w:fill="auto"/>
        </w:rPr>
        <w:t>（一）坚持面向市场和企业自主用工相结合原则；</w:t>
      </w:r>
    </w:p>
    <w:p>
      <w:pPr>
        <w:pStyle w:val="5"/>
        <w:widowControl/>
        <w:pBdr>
          <w:top w:val="none" w:color="000000" w:sz="0" w:space="0"/>
          <w:left w:val="none" w:color="000000" w:sz="0" w:space="0"/>
          <w:bottom w:val="none" w:color="000000" w:sz="0" w:space="0"/>
          <w:right w:val="none" w:color="000000" w:sz="0" w:space="0"/>
        </w:pBdr>
        <w:spacing w:beforeAutospacing="0" w:afterAutospacing="0" w:line="600" w:lineRule="exact"/>
        <w:ind w:firstLine="660"/>
        <w:rPr>
          <w:rFonts w:ascii="Times New Roman" w:hAnsi="Times New Roman" w:eastAsia="&amp;quot"/>
          <w:color w:val="auto"/>
          <w:sz w:val="32"/>
          <w:szCs w:val="32"/>
          <w:shd w:val="clear" w:color="auto" w:fill="auto"/>
        </w:rPr>
      </w:pPr>
      <w:r>
        <w:rPr>
          <w:rFonts w:ascii="Times New Roman" w:hAnsi="Times New Roman" w:eastAsia="方正仿宋_GBK"/>
          <w:color w:val="auto"/>
          <w:sz w:val="32"/>
          <w:szCs w:val="32"/>
          <w:shd w:val="clear" w:color="auto" w:fill="auto"/>
        </w:rPr>
        <w:t>（二）坚持公开、平等、竞争、择优原则；</w:t>
      </w:r>
    </w:p>
    <w:p>
      <w:pPr>
        <w:pStyle w:val="5"/>
        <w:widowControl/>
        <w:pBdr>
          <w:top w:val="none" w:color="000000" w:sz="0" w:space="0"/>
          <w:left w:val="none" w:color="000000" w:sz="0" w:space="0"/>
          <w:bottom w:val="none" w:color="000000" w:sz="0" w:space="0"/>
          <w:right w:val="none" w:color="000000" w:sz="0" w:space="0"/>
        </w:pBdr>
        <w:spacing w:beforeAutospacing="0" w:afterAutospacing="0" w:line="600" w:lineRule="exact"/>
        <w:ind w:firstLine="66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（三）坚持总量控制、按需用人、人岗相适的原则。</w:t>
      </w:r>
    </w:p>
    <w:p>
      <w:pPr>
        <w:widowControl/>
        <w:pBdr>
          <w:top w:val="none" w:color="000000" w:sz="0" w:space="0"/>
          <w:left w:val="none" w:color="000000" w:sz="0" w:space="0"/>
          <w:bottom w:val="none" w:color="000000" w:sz="0" w:space="0"/>
          <w:right w:val="none" w:color="000000" w:sz="0" w:space="0"/>
        </w:pBdr>
        <w:spacing w:line="600" w:lineRule="exact"/>
        <w:ind w:firstLine="640" w:firstLineChars="200"/>
        <w:jc w:val="left"/>
        <w:rPr>
          <w:rFonts w:ascii="Times New Roman" w:hAnsi="Times New Roman" w:eastAsia="&amp;quot"/>
          <w:color w:val="auto"/>
          <w:kern w:val="0"/>
          <w:sz w:val="32"/>
          <w:szCs w:val="32"/>
          <w:shd w:val="clear" w:color="auto" w:fill="auto"/>
        </w:rPr>
      </w:pPr>
      <w:r>
        <w:rPr>
          <w:rFonts w:ascii="Times New Roman" w:hAnsi="Times New Roman" w:eastAsia="方正黑体_GBK"/>
          <w:color w:val="auto"/>
          <w:kern w:val="0"/>
          <w:sz w:val="32"/>
          <w:szCs w:val="32"/>
          <w:shd w:val="clear" w:color="auto" w:fill="auto"/>
        </w:rPr>
        <w:t>二、招聘岗位及数量</w:t>
      </w:r>
    </w:p>
    <w:p>
      <w:pPr>
        <w:widowControl/>
        <w:spacing w:line="23" w:lineRule="atLeast"/>
        <w:ind w:firstLine="640" w:firstLineChars="200"/>
        <w:rPr>
          <w:rFonts w:ascii="Times New Roman" w:hAnsi="Times New Roman" w:eastAsia="方正仿宋_GBK"/>
          <w:color w:val="auto"/>
          <w:kern w:val="0"/>
          <w:sz w:val="32"/>
          <w:szCs w:val="32"/>
          <w:shd w:val="clear" w:color="auto" w:fill="auto"/>
        </w:rPr>
      </w:pPr>
      <w:r>
        <w:rPr>
          <w:rFonts w:hint="eastAsia" w:ascii="Times New Roman" w:hAnsi="Times New Roman" w:eastAsia="方正仿宋_GBK"/>
          <w:color w:val="auto"/>
          <w:kern w:val="0"/>
          <w:sz w:val="32"/>
          <w:szCs w:val="32"/>
          <w:shd w:val="clear" w:color="auto" w:fill="auto"/>
          <w:lang w:val="en-US" w:eastAsia="zh-CN"/>
        </w:rPr>
        <w:t>产业发展部（现场管理专员）1人，产业发展部（规划设计专员）1人，旅行社（业务专员）1人，</w:t>
      </w:r>
      <w:r>
        <w:rPr>
          <w:rFonts w:ascii="Times New Roman" w:hAnsi="Times New Roman" w:eastAsia="方正仿宋_GBK"/>
          <w:color w:val="auto"/>
          <w:sz w:val="32"/>
          <w:szCs w:val="32"/>
          <w:shd w:val="clear" w:color="auto" w:fill="auto"/>
        </w:rPr>
        <w:t>（具体详见附件）</w:t>
      </w:r>
      <w:r>
        <w:rPr>
          <w:rFonts w:ascii="Times New Roman" w:hAnsi="Times New Roman" w:eastAsia="方正仿宋_GBK"/>
          <w:color w:val="auto"/>
          <w:kern w:val="0"/>
          <w:sz w:val="32"/>
          <w:szCs w:val="32"/>
          <w:shd w:val="clear" w:color="auto" w:fill="auto"/>
        </w:rPr>
        <w:t>。</w:t>
      </w:r>
    </w:p>
    <w:p>
      <w:pPr>
        <w:widowControl/>
        <w:pBdr>
          <w:top w:val="none" w:color="000000" w:sz="0" w:space="0"/>
          <w:left w:val="none" w:color="000000" w:sz="0" w:space="0"/>
          <w:bottom w:val="none" w:color="000000" w:sz="0" w:space="0"/>
          <w:right w:val="none" w:color="000000" w:sz="0" w:space="0"/>
        </w:pBdr>
        <w:spacing w:line="600" w:lineRule="exact"/>
        <w:ind w:firstLine="640" w:firstLineChars="200"/>
        <w:jc w:val="left"/>
        <w:rPr>
          <w:rFonts w:ascii="Times New Roman" w:hAnsi="Times New Roman" w:eastAsia="&amp;quot"/>
          <w:color w:val="auto"/>
          <w:kern w:val="0"/>
          <w:sz w:val="32"/>
          <w:szCs w:val="32"/>
          <w:shd w:val="clear" w:color="auto" w:fill="auto"/>
        </w:rPr>
      </w:pPr>
      <w:r>
        <w:rPr>
          <w:rFonts w:ascii="Times New Roman" w:hAnsi="Times New Roman" w:eastAsia="方正黑体_GBK"/>
          <w:color w:val="auto"/>
          <w:kern w:val="0"/>
          <w:sz w:val="32"/>
          <w:szCs w:val="32"/>
          <w:shd w:val="clear" w:color="auto" w:fill="auto"/>
        </w:rPr>
        <w:t>三、工资待遇</w:t>
      </w:r>
    </w:p>
    <w:p>
      <w:pPr>
        <w:spacing w:line="600" w:lineRule="exact"/>
        <w:ind w:firstLine="640" w:firstLineChars="200"/>
        <w:jc w:val="left"/>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薪酬待遇按照区委、区政府相关文件规定执行，按照集团公司</w:t>
      </w:r>
      <w:r>
        <w:rPr>
          <w:rFonts w:hint="eastAsia" w:ascii="Times New Roman" w:hAnsi="Times New Roman" w:eastAsia="方正仿宋_GBK"/>
          <w:color w:val="auto"/>
          <w:sz w:val="32"/>
          <w:szCs w:val="32"/>
          <w:shd w:val="clear" w:color="auto" w:fill="auto"/>
        </w:rPr>
        <w:t>B</w:t>
      </w:r>
      <w:r>
        <w:rPr>
          <w:rFonts w:ascii="Times New Roman" w:hAnsi="Times New Roman" w:eastAsia="方正仿宋_GBK"/>
          <w:color w:val="auto"/>
          <w:sz w:val="32"/>
          <w:szCs w:val="32"/>
          <w:shd w:val="clear" w:color="auto" w:fill="auto"/>
        </w:rPr>
        <w:t>类员工管理，底薪加绩效工资，单位缴纳五险一金。</w:t>
      </w:r>
    </w:p>
    <w:p>
      <w:pPr>
        <w:widowControl/>
        <w:pBdr>
          <w:top w:val="none" w:color="000000" w:sz="0" w:space="0"/>
          <w:left w:val="none" w:color="000000" w:sz="0" w:space="0"/>
          <w:bottom w:val="none" w:color="000000" w:sz="0" w:space="0"/>
          <w:right w:val="none" w:color="000000" w:sz="0" w:space="0"/>
        </w:pBdr>
        <w:spacing w:line="600" w:lineRule="exact"/>
        <w:ind w:firstLine="640" w:firstLineChars="200"/>
        <w:jc w:val="left"/>
        <w:rPr>
          <w:rFonts w:ascii="Times New Roman" w:hAnsi="Times New Roman" w:eastAsia="&amp;quot"/>
          <w:color w:val="auto"/>
          <w:kern w:val="0"/>
          <w:sz w:val="32"/>
          <w:szCs w:val="32"/>
          <w:shd w:val="clear" w:color="auto" w:fill="auto"/>
        </w:rPr>
      </w:pPr>
      <w:r>
        <w:rPr>
          <w:rFonts w:ascii="Times New Roman" w:hAnsi="Times New Roman" w:eastAsia="方正黑体_GBK"/>
          <w:color w:val="auto"/>
          <w:kern w:val="0"/>
          <w:sz w:val="32"/>
          <w:szCs w:val="32"/>
          <w:shd w:val="clear" w:color="auto" w:fill="auto"/>
        </w:rPr>
        <w:t>四、招聘条件</w:t>
      </w:r>
    </w:p>
    <w:p>
      <w:pPr>
        <w:spacing w:line="600" w:lineRule="exact"/>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（一）拥护中国共产党的领导，热爱社会主义，思想政治合格；</w:t>
      </w:r>
    </w:p>
    <w:p>
      <w:pPr>
        <w:spacing w:line="600" w:lineRule="exact"/>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（二）遵纪守法，品行端正，有较强的事业心和责任感，愿意履行国有企业员工的义务，无违法犯罪记录，在廉洁自律等方面无不良记录；</w:t>
      </w:r>
    </w:p>
    <w:p>
      <w:pPr>
        <w:spacing w:line="600" w:lineRule="exact"/>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（三）适应岗位要求的身体条件；</w:t>
      </w:r>
    </w:p>
    <w:p>
      <w:pPr>
        <w:spacing w:line="600" w:lineRule="exact"/>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（四）具备与应聘岗位要求相适应的年龄、学历、专业、技能条件（学历须全日制本科及以上或专业技术等级在中级及以上）</w:t>
      </w:r>
      <w:r>
        <w:rPr>
          <w:rFonts w:hint="eastAsia" w:ascii="Times New Roman" w:hAnsi="Times New Roman" w:eastAsia="方正仿宋_GBK"/>
          <w:color w:val="auto"/>
          <w:sz w:val="32"/>
          <w:szCs w:val="32"/>
          <w:shd w:val="clear" w:color="auto" w:fill="auto"/>
          <w:lang w:eastAsia="zh-CN"/>
        </w:rPr>
        <w:t>，尚未取得本科学历学位或中级职称的需在</w:t>
      </w:r>
      <w:r>
        <w:rPr>
          <w:rFonts w:hint="eastAsia" w:ascii="Times New Roman" w:hAnsi="Times New Roman" w:eastAsia="方正仿宋_GBK"/>
          <w:color w:val="auto"/>
          <w:sz w:val="32"/>
          <w:szCs w:val="32"/>
          <w:shd w:val="clear" w:color="auto" w:fill="auto"/>
          <w:lang w:val="en-US" w:eastAsia="zh-CN"/>
        </w:rPr>
        <w:t>2022年3月31日前取得</w:t>
      </w:r>
      <w:r>
        <w:rPr>
          <w:rFonts w:ascii="Times New Roman" w:hAnsi="Times New Roman" w:eastAsia="方正仿宋_GBK"/>
          <w:color w:val="auto"/>
          <w:sz w:val="32"/>
          <w:szCs w:val="32"/>
          <w:shd w:val="clear" w:color="auto" w:fill="auto"/>
        </w:rPr>
        <w:t>；</w:t>
      </w:r>
    </w:p>
    <w:p>
      <w:pPr>
        <w:widowControl/>
        <w:pBdr>
          <w:top w:val="none" w:color="000000" w:sz="0" w:space="0"/>
          <w:left w:val="none" w:color="000000" w:sz="0" w:space="0"/>
          <w:bottom w:val="none" w:color="000000" w:sz="0" w:space="0"/>
          <w:right w:val="none" w:color="000000" w:sz="0" w:space="0"/>
        </w:pBdr>
        <w:spacing w:line="600" w:lineRule="exact"/>
        <w:ind w:firstLine="660"/>
        <w:jc w:val="left"/>
        <w:rPr>
          <w:rFonts w:ascii="Times New Roman" w:hAnsi="Times New Roman" w:eastAsia="&amp;quot"/>
          <w:color w:val="auto"/>
          <w:kern w:val="0"/>
          <w:sz w:val="32"/>
          <w:szCs w:val="32"/>
          <w:shd w:val="clear" w:color="auto" w:fill="auto"/>
        </w:rPr>
      </w:pPr>
      <w:r>
        <w:rPr>
          <w:rFonts w:ascii="Times New Roman" w:hAnsi="Times New Roman" w:eastAsia="方正仿宋_GBK"/>
          <w:color w:val="auto"/>
          <w:kern w:val="0"/>
          <w:sz w:val="32"/>
          <w:szCs w:val="32"/>
          <w:shd w:val="clear" w:color="auto" w:fill="auto"/>
        </w:rPr>
        <w:t>（五）岗位所需要的其他条件。</w:t>
      </w:r>
    </w:p>
    <w:p>
      <w:pPr>
        <w:widowControl/>
        <w:pBdr>
          <w:top w:val="none" w:color="000000" w:sz="0" w:space="0"/>
          <w:left w:val="none" w:color="000000" w:sz="0" w:space="0"/>
          <w:bottom w:val="none" w:color="000000" w:sz="0" w:space="0"/>
          <w:right w:val="none" w:color="000000" w:sz="0" w:space="0"/>
        </w:pBdr>
        <w:spacing w:line="600" w:lineRule="exact"/>
        <w:ind w:firstLine="660"/>
        <w:jc w:val="left"/>
        <w:rPr>
          <w:rFonts w:ascii="Times New Roman" w:hAnsi="Times New Roman" w:eastAsia="方正仿宋_GBK"/>
          <w:color w:val="auto"/>
          <w:kern w:val="0"/>
          <w:sz w:val="32"/>
          <w:szCs w:val="32"/>
          <w:shd w:val="clear" w:color="auto" w:fill="auto"/>
        </w:rPr>
      </w:pPr>
      <w:r>
        <w:rPr>
          <w:rFonts w:ascii="Times New Roman" w:hAnsi="Times New Roman" w:eastAsia="方正仿宋_GBK"/>
          <w:color w:val="auto"/>
          <w:kern w:val="0"/>
          <w:sz w:val="32"/>
          <w:szCs w:val="32"/>
          <w:shd w:val="clear" w:color="auto" w:fill="auto"/>
        </w:rPr>
        <w:t>以下人员不属于招聘范围：曾因犯罪受过刑事处罚或曾被开除公职的人员；刑罚尚未执行完毕或属于刑事案件被告人、犯罪嫌疑人，司法机关尚未撤销案件、检察机关尚未作出不起诉决定或人民法院尚未宣告无罪的人员；尚未解除党纪、政纪处分或正在接受纪律审查的人员；在国外境外高校就读的全日制学历（学位），未获得国家教育部中国留学服务中心认证的留学人员；个人征信有重大不良问题的。</w:t>
      </w:r>
    </w:p>
    <w:p>
      <w:pPr>
        <w:widowControl/>
        <w:pBdr>
          <w:top w:val="none" w:color="000000" w:sz="0" w:space="0"/>
          <w:left w:val="none" w:color="000000" w:sz="0" w:space="0"/>
          <w:bottom w:val="none" w:color="000000" w:sz="0" w:space="0"/>
          <w:right w:val="none" w:color="000000" w:sz="0" w:space="0"/>
        </w:pBdr>
        <w:spacing w:line="600" w:lineRule="exact"/>
        <w:ind w:firstLine="660"/>
        <w:jc w:val="left"/>
        <w:rPr>
          <w:rFonts w:ascii="Times New Roman" w:hAnsi="Times New Roman" w:eastAsia="方正黑体_GBK"/>
          <w:color w:val="auto"/>
          <w:kern w:val="0"/>
          <w:sz w:val="32"/>
          <w:szCs w:val="32"/>
          <w:shd w:val="clear" w:color="auto" w:fill="auto"/>
        </w:rPr>
      </w:pPr>
      <w:r>
        <w:rPr>
          <w:rFonts w:hint="eastAsia" w:ascii="Times New Roman" w:hAnsi="Times New Roman" w:eastAsia="方正黑体_GBK" w:cs="Times New Roman"/>
          <w:color w:val="auto"/>
          <w:kern w:val="0"/>
          <w:sz w:val="32"/>
          <w:szCs w:val="32"/>
          <w:shd w:val="clear" w:color="auto" w:fill="auto"/>
          <w:lang w:eastAsia="zh-CN"/>
        </w:rPr>
        <w:t>五、</w:t>
      </w:r>
      <w:r>
        <w:rPr>
          <w:rFonts w:ascii="Times New Roman" w:hAnsi="Times New Roman" w:eastAsia="方正黑体_GBK" w:cs="Times New Roman"/>
          <w:color w:val="auto"/>
          <w:kern w:val="0"/>
          <w:sz w:val="32"/>
          <w:szCs w:val="32"/>
          <w:shd w:val="clear" w:color="auto" w:fill="auto"/>
        </w:rPr>
        <w:t>招聘</w:t>
      </w:r>
      <w:r>
        <w:rPr>
          <w:rFonts w:ascii="Times New Roman" w:hAnsi="Times New Roman" w:eastAsia="方正黑体_GBK"/>
          <w:color w:val="auto"/>
          <w:kern w:val="0"/>
          <w:sz w:val="32"/>
          <w:szCs w:val="32"/>
          <w:shd w:val="clear" w:color="auto" w:fill="auto"/>
        </w:rPr>
        <w:t>方式及流程</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招聘采取网上报名、资格审查、笔试、复审、面试、体检、考察、聘用的方式进行，各具体流程内容如下：</w:t>
      </w:r>
    </w:p>
    <w:p>
      <w:pPr>
        <w:widowControl/>
        <w:pBdr>
          <w:top w:val="none" w:color="000000" w:sz="0" w:space="0"/>
          <w:left w:val="none" w:color="000000" w:sz="0" w:space="0"/>
          <w:bottom w:val="none" w:color="000000" w:sz="0" w:space="0"/>
          <w:right w:val="none" w:color="000000" w:sz="0" w:space="0"/>
        </w:pBdr>
        <w:spacing w:line="600" w:lineRule="exact"/>
        <w:ind w:firstLine="660"/>
        <w:jc w:val="left"/>
        <w:rPr>
          <w:rFonts w:ascii="Times New Roman" w:hAnsi="Times New Roman" w:eastAsia="方正楷体_GBK"/>
          <w:color w:val="auto"/>
          <w:kern w:val="0"/>
          <w:sz w:val="32"/>
          <w:szCs w:val="32"/>
          <w:shd w:val="clear" w:color="auto" w:fill="auto"/>
        </w:rPr>
      </w:pPr>
      <w:r>
        <w:rPr>
          <w:rFonts w:ascii="Times New Roman" w:hAnsi="Times New Roman" w:eastAsia="方正楷体_GBK"/>
          <w:color w:val="auto"/>
          <w:kern w:val="0"/>
          <w:sz w:val="32"/>
          <w:szCs w:val="32"/>
          <w:shd w:val="clear" w:color="auto" w:fill="auto"/>
        </w:rPr>
        <w:t>（一）网上报名及资格审查</w:t>
      </w:r>
    </w:p>
    <w:p>
      <w:pPr>
        <w:spacing w:line="600" w:lineRule="exact"/>
        <w:ind w:firstLine="640" w:firstLineChars="200"/>
        <w:rPr>
          <w:rFonts w:ascii="Times New Roman" w:hAnsi="Times New Roman" w:eastAsia="方正仿宋_GBK"/>
          <w:color w:val="auto"/>
          <w:kern w:val="0"/>
          <w:sz w:val="32"/>
          <w:szCs w:val="32"/>
          <w:shd w:val="clear" w:color="auto" w:fill="auto"/>
        </w:rPr>
      </w:pPr>
      <w:r>
        <w:rPr>
          <w:rFonts w:ascii="Times New Roman" w:hAnsi="Times New Roman" w:eastAsia="方正仿宋_GBK"/>
          <w:color w:val="auto"/>
          <w:kern w:val="0"/>
          <w:sz w:val="32"/>
          <w:szCs w:val="32"/>
          <w:shd w:val="clear" w:color="auto" w:fill="auto"/>
        </w:rPr>
        <w:t>即日起接受报名，每人限报1个职位。报名截止时间为202</w:t>
      </w:r>
      <w:r>
        <w:rPr>
          <w:rFonts w:hint="eastAsia" w:ascii="Times New Roman" w:hAnsi="Times New Roman" w:eastAsia="方正仿宋_GBK"/>
          <w:color w:val="auto"/>
          <w:kern w:val="0"/>
          <w:sz w:val="32"/>
          <w:szCs w:val="32"/>
          <w:shd w:val="clear" w:color="auto" w:fill="auto"/>
          <w:lang w:val="en-US" w:eastAsia="zh-CN"/>
        </w:rPr>
        <w:t>1</w:t>
      </w:r>
      <w:r>
        <w:rPr>
          <w:rFonts w:ascii="Times New Roman" w:hAnsi="Times New Roman" w:eastAsia="方正仿宋_GBK"/>
          <w:color w:val="auto"/>
          <w:kern w:val="0"/>
          <w:sz w:val="32"/>
          <w:szCs w:val="32"/>
          <w:shd w:val="clear" w:color="auto" w:fill="auto"/>
        </w:rPr>
        <w:t>年</w:t>
      </w:r>
      <w:r>
        <w:rPr>
          <w:rFonts w:hint="eastAsia" w:ascii="Times New Roman" w:hAnsi="Times New Roman" w:eastAsia="方正仿宋_GBK"/>
          <w:color w:val="auto"/>
          <w:kern w:val="0"/>
          <w:sz w:val="32"/>
          <w:szCs w:val="32"/>
          <w:shd w:val="clear" w:color="auto" w:fill="auto"/>
          <w:lang w:val="en-US" w:eastAsia="zh-CN"/>
        </w:rPr>
        <w:t>1</w:t>
      </w:r>
      <w:r>
        <w:rPr>
          <w:rFonts w:hint="eastAsia" w:eastAsia="方正仿宋_GBK"/>
          <w:color w:val="auto"/>
          <w:kern w:val="0"/>
          <w:sz w:val="32"/>
          <w:szCs w:val="32"/>
          <w:shd w:val="clear" w:color="auto" w:fill="auto"/>
          <w:lang w:val="en-US" w:eastAsia="zh-CN"/>
        </w:rPr>
        <w:t>2</w:t>
      </w:r>
      <w:r>
        <w:rPr>
          <w:rFonts w:ascii="Times New Roman" w:hAnsi="Times New Roman" w:eastAsia="方正仿宋_GBK"/>
          <w:color w:val="auto"/>
          <w:kern w:val="0"/>
          <w:sz w:val="32"/>
          <w:szCs w:val="32"/>
          <w:shd w:val="clear" w:color="auto" w:fill="auto"/>
        </w:rPr>
        <w:t>月</w:t>
      </w:r>
      <w:r>
        <w:rPr>
          <w:rFonts w:hint="eastAsia" w:eastAsia="方正仿宋_GBK"/>
          <w:color w:val="auto"/>
          <w:kern w:val="0"/>
          <w:sz w:val="32"/>
          <w:szCs w:val="32"/>
          <w:shd w:val="clear" w:color="auto" w:fill="auto"/>
          <w:lang w:val="en-US" w:eastAsia="zh-CN"/>
        </w:rPr>
        <w:t>10</w:t>
      </w:r>
      <w:r>
        <w:rPr>
          <w:rFonts w:ascii="Times New Roman" w:hAnsi="Times New Roman" w:eastAsia="方正仿宋_GBK"/>
          <w:color w:val="auto"/>
          <w:kern w:val="0"/>
          <w:sz w:val="32"/>
          <w:szCs w:val="32"/>
          <w:shd w:val="clear" w:color="auto" w:fill="auto"/>
        </w:rPr>
        <w:t>日17:30。</w:t>
      </w:r>
    </w:p>
    <w:p>
      <w:pPr>
        <w:spacing w:line="600" w:lineRule="exact"/>
        <w:ind w:firstLine="640" w:firstLineChars="200"/>
        <w:rPr>
          <w:rFonts w:hint="eastAsia" w:ascii="Times New Roman" w:hAnsi="Times New Roman" w:eastAsia="方正仿宋_GBK" w:cs="Times New Roman"/>
          <w:color w:val="auto"/>
          <w:sz w:val="32"/>
          <w:szCs w:val="32"/>
          <w:shd w:val="clear" w:color="auto" w:fill="auto"/>
          <w:lang w:val="en-US" w:eastAsia="zh-CN"/>
        </w:rPr>
      </w:pPr>
      <w:r>
        <w:rPr>
          <w:rFonts w:hint="eastAsia" w:ascii="Times New Roman" w:hAnsi="Times New Roman" w:eastAsia="方正仿宋_GBK"/>
          <w:color w:val="auto"/>
          <w:sz w:val="32"/>
          <w:szCs w:val="32"/>
          <w:shd w:val="clear" w:color="auto" w:fill="auto"/>
          <w:lang w:val="en-US" w:eastAsia="zh-CN"/>
        </w:rPr>
        <w:t>1.</w:t>
      </w:r>
      <w:r>
        <w:rPr>
          <w:rFonts w:ascii="Times New Roman" w:hAnsi="Times New Roman" w:eastAsia="方正仿宋_GBK"/>
          <w:color w:val="auto"/>
          <w:kern w:val="0"/>
          <w:sz w:val="32"/>
          <w:szCs w:val="32"/>
          <w:shd w:val="clear" w:color="auto" w:fill="auto"/>
        </w:rPr>
        <w:t>有意报名者请在有效报名时间内</w:t>
      </w:r>
      <w:r>
        <w:rPr>
          <w:rFonts w:hint="eastAsia" w:ascii="Times New Roman" w:hAnsi="Times New Roman" w:eastAsia="方正仿宋_GBK"/>
          <w:color w:val="auto"/>
          <w:kern w:val="0"/>
          <w:sz w:val="32"/>
          <w:szCs w:val="32"/>
          <w:shd w:val="clear" w:color="auto" w:fill="auto"/>
          <w:lang w:eastAsia="zh-CN"/>
        </w:rPr>
        <w:t>以电子邮件形式发送报名</w:t>
      </w:r>
      <w:r>
        <w:rPr>
          <w:rFonts w:hint="eastAsia" w:ascii="Times New Roman" w:hAnsi="Times New Roman" w:eastAsia="方正仿宋_GBK" w:cs="Times New Roman"/>
          <w:color w:val="auto"/>
          <w:sz w:val="32"/>
          <w:szCs w:val="32"/>
          <w:shd w:val="clear" w:color="auto" w:fill="auto"/>
          <w:lang w:val="en-US" w:eastAsia="zh-CN"/>
        </w:rPr>
        <w:t>表到官方邮箱进行报名。官方邮箱：cqtnlt2021@163.com。</w:t>
      </w:r>
    </w:p>
    <w:p>
      <w:pPr>
        <w:spacing w:line="600" w:lineRule="exact"/>
        <w:ind w:firstLine="640" w:firstLineChars="200"/>
        <w:rPr>
          <w:rFonts w:hint="eastAsia" w:ascii="Times New Roman" w:hAnsi="Times New Roman" w:eastAsia="方正仿宋_GBK" w:cs="Times New Roman"/>
          <w:color w:val="auto"/>
          <w:sz w:val="32"/>
          <w:szCs w:val="32"/>
          <w:shd w:val="clear" w:color="auto" w:fill="auto"/>
          <w:lang w:val="en-US" w:eastAsia="zh-CN"/>
        </w:rPr>
      </w:pPr>
      <w:r>
        <w:rPr>
          <w:rFonts w:hint="eastAsia" w:ascii="Times New Roman" w:hAnsi="Times New Roman" w:eastAsia="方正仿宋_GBK" w:cs="Times New Roman"/>
          <w:color w:val="auto"/>
          <w:sz w:val="32"/>
          <w:szCs w:val="32"/>
          <w:shd w:val="clear" w:color="auto" w:fill="auto"/>
          <w:lang w:val="en-US" w:eastAsia="zh-CN"/>
        </w:rPr>
        <w:t>2.收费标准100元/人，考生须在报名截止前，以转账方式支付报名费。支付报名费时，请在备注栏中注明：（1）报考人姓名；（2）报考人身份证号码（温馨提示：若无备注视为缴费不成功）。</w:t>
      </w:r>
    </w:p>
    <w:p>
      <w:pPr>
        <w:spacing w:line="600" w:lineRule="exact"/>
        <w:ind w:firstLine="640" w:firstLineChars="200"/>
        <w:rPr>
          <w:rFonts w:hint="eastAsia" w:ascii="Times New Roman" w:hAnsi="Times New Roman" w:eastAsia="方正楷体_GBK"/>
          <w:color w:val="auto"/>
          <w:sz w:val="32"/>
          <w:szCs w:val="32"/>
          <w:shd w:val="clear" w:color="auto" w:fill="auto"/>
        </w:rPr>
      </w:pPr>
      <w:r>
        <w:rPr>
          <w:rFonts w:hint="eastAsia" w:ascii="Times New Roman" w:hAnsi="Times New Roman" w:eastAsia="方正楷体_GBK"/>
          <w:color w:val="auto"/>
          <w:sz w:val="32"/>
          <w:szCs w:val="32"/>
          <w:shd w:val="clear" w:color="auto" w:fill="auto"/>
        </w:rPr>
        <w:t>户　名：重庆市潼南区旅游开发（集团）有限公司</w:t>
      </w:r>
    </w:p>
    <w:p>
      <w:pPr>
        <w:spacing w:line="600" w:lineRule="exact"/>
        <w:ind w:firstLine="640" w:firstLineChars="200"/>
        <w:rPr>
          <w:rFonts w:hint="eastAsia" w:ascii="Times New Roman" w:hAnsi="Times New Roman" w:eastAsia="方正楷体_GBK"/>
          <w:color w:val="auto"/>
          <w:sz w:val="32"/>
          <w:szCs w:val="32"/>
          <w:shd w:val="clear" w:color="auto" w:fill="auto"/>
        </w:rPr>
      </w:pPr>
      <w:r>
        <w:rPr>
          <w:rFonts w:hint="eastAsia" w:ascii="Times New Roman" w:hAnsi="Times New Roman" w:eastAsia="方正楷体_GBK"/>
          <w:color w:val="auto"/>
          <w:sz w:val="32"/>
          <w:szCs w:val="32"/>
          <w:shd w:val="clear" w:color="auto" w:fill="auto"/>
        </w:rPr>
        <w:t>统一社会信用代码：91500223688911784J</w:t>
      </w:r>
    </w:p>
    <w:p>
      <w:pPr>
        <w:spacing w:line="600" w:lineRule="exact"/>
        <w:ind w:firstLine="640" w:firstLineChars="200"/>
        <w:rPr>
          <w:rFonts w:hint="eastAsia" w:ascii="Times New Roman" w:hAnsi="Times New Roman" w:eastAsia="方正楷体_GBK"/>
          <w:color w:val="auto"/>
          <w:sz w:val="32"/>
          <w:szCs w:val="32"/>
          <w:shd w:val="clear" w:color="auto" w:fill="auto"/>
        </w:rPr>
      </w:pPr>
      <w:r>
        <w:rPr>
          <w:rFonts w:hint="eastAsia" w:ascii="Times New Roman" w:hAnsi="Times New Roman" w:eastAsia="方正楷体_GBK"/>
          <w:color w:val="auto"/>
          <w:sz w:val="32"/>
          <w:szCs w:val="32"/>
          <w:shd w:val="clear" w:color="auto" w:fill="auto"/>
        </w:rPr>
        <w:t>账　号：31190501040003748</w:t>
      </w:r>
    </w:p>
    <w:p>
      <w:pPr>
        <w:spacing w:line="600" w:lineRule="exact"/>
        <w:ind w:firstLine="640" w:firstLineChars="200"/>
        <w:rPr>
          <w:rFonts w:hint="eastAsia" w:ascii="Times New Roman" w:hAnsi="Times New Roman" w:eastAsia="方正仿宋_GBK"/>
          <w:color w:val="auto"/>
          <w:kern w:val="0"/>
          <w:sz w:val="32"/>
          <w:szCs w:val="32"/>
          <w:shd w:val="clear" w:color="auto" w:fill="auto"/>
          <w:lang w:eastAsia="zh-CN"/>
        </w:rPr>
      </w:pPr>
      <w:r>
        <w:rPr>
          <w:rFonts w:hint="eastAsia" w:ascii="Times New Roman" w:hAnsi="Times New Roman" w:eastAsia="方正楷体_GBK"/>
          <w:color w:val="auto"/>
          <w:sz w:val="32"/>
          <w:szCs w:val="32"/>
          <w:shd w:val="clear" w:color="auto" w:fill="auto"/>
        </w:rPr>
        <w:t>开户行：中国农业银行股份有限公司重庆潼南梓潼支行</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公司招聘工作领导小组对报名应聘人员，按照“招聘条件”和</w:t>
      </w:r>
      <w:r>
        <w:rPr>
          <w:rFonts w:hint="eastAsia" w:ascii="Times New Roman" w:hAnsi="Times New Roman" w:eastAsia="方正仿宋_GBK"/>
          <w:color w:val="auto"/>
          <w:sz w:val="32"/>
          <w:szCs w:val="32"/>
          <w:shd w:val="clear" w:color="auto" w:fill="auto"/>
        </w:rPr>
        <w:t>报考</w:t>
      </w:r>
      <w:r>
        <w:rPr>
          <w:rFonts w:ascii="Times New Roman" w:hAnsi="Times New Roman" w:eastAsia="方正仿宋_GBK"/>
          <w:color w:val="auto"/>
          <w:sz w:val="32"/>
          <w:szCs w:val="32"/>
          <w:shd w:val="clear" w:color="auto" w:fill="auto"/>
        </w:rPr>
        <w:t>资格进行</w:t>
      </w:r>
      <w:r>
        <w:rPr>
          <w:rFonts w:hint="eastAsia" w:ascii="Times New Roman" w:hAnsi="Times New Roman" w:eastAsia="方正仿宋_GBK"/>
          <w:color w:val="auto"/>
          <w:sz w:val="32"/>
          <w:szCs w:val="32"/>
          <w:shd w:val="clear" w:color="auto" w:fill="auto"/>
        </w:rPr>
        <w:t>审核</w:t>
      </w:r>
      <w:r>
        <w:rPr>
          <w:rFonts w:ascii="Times New Roman" w:hAnsi="Times New Roman" w:eastAsia="方正仿宋_GBK"/>
          <w:color w:val="auto"/>
          <w:sz w:val="32"/>
          <w:szCs w:val="32"/>
          <w:shd w:val="clear" w:color="auto" w:fill="auto"/>
        </w:rPr>
        <w:t>，并对参考资料的真实性</w:t>
      </w:r>
      <w:r>
        <w:rPr>
          <w:rFonts w:hint="eastAsia" w:ascii="Times New Roman" w:hAnsi="Times New Roman" w:eastAsia="方正仿宋_GBK"/>
          <w:color w:val="auto"/>
          <w:sz w:val="32"/>
          <w:szCs w:val="32"/>
          <w:shd w:val="clear" w:color="auto" w:fill="auto"/>
        </w:rPr>
        <w:t>、</w:t>
      </w:r>
      <w:r>
        <w:rPr>
          <w:rFonts w:ascii="Times New Roman" w:hAnsi="Times New Roman" w:eastAsia="方正仿宋_GBK"/>
          <w:color w:val="auto"/>
          <w:sz w:val="32"/>
          <w:szCs w:val="32"/>
          <w:shd w:val="clear" w:color="auto" w:fill="auto"/>
        </w:rPr>
        <w:t>合法性负责</w:t>
      </w:r>
      <w:r>
        <w:rPr>
          <w:rFonts w:hint="eastAsia" w:ascii="Times New Roman" w:hAnsi="Times New Roman" w:eastAsia="方正仿宋_GBK"/>
          <w:color w:val="auto"/>
          <w:sz w:val="32"/>
          <w:szCs w:val="32"/>
          <w:shd w:val="clear" w:color="auto" w:fill="auto"/>
        </w:rPr>
        <w:t>。</w:t>
      </w:r>
      <w:r>
        <w:rPr>
          <w:rFonts w:ascii="Times New Roman" w:hAnsi="Times New Roman" w:eastAsia="方正仿宋_GBK"/>
          <w:color w:val="auto"/>
          <w:sz w:val="32"/>
          <w:szCs w:val="32"/>
          <w:shd w:val="clear" w:color="auto" w:fill="auto"/>
        </w:rPr>
        <w:t>资格审核工作贯穿招录全过程</w:t>
      </w:r>
      <w:r>
        <w:rPr>
          <w:rFonts w:hint="eastAsia" w:ascii="Times New Roman" w:hAnsi="Times New Roman" w:eastAsia="方正仿宋_GBK"/>
          <w:color w:val="auto"/>
          <w:sz w:val="32"/>
          <w:szCs w:val="32"/>
          <w:shd w:val="clear" w:color="auto" w:fill="auto"/>
        </w:rPr>
        <w:t>，</w:t>
      </w:r>
      <w:r>
        <w:rPr>
          <w:rFonts w:ascii="Times New Roman" w:hAnsi="Times New Roman" w:eastAsia="方正仿宋_GBK"/>
          <w:color w:val="auto"/>
          <w:sz w:val="32"/>
          <w:szCs w:val="32"/>
          <w:shd w:val="clear" w:color="auto" w:fill="auto"/>
        </w:rPr>
        <w:t>在资格审查过程中，一经发现所填报信息不实或与招聘条件不符者，直接取消资格。符合招聘条件的人员，电子邮件通知参加竞聘考试。不符合招聘条件的人员，电子邮件通知予以淘汰。</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（二）笔试</w:t>
      </w:r>
    </w:p>
    <w:p>
      <w:pPr>
        <w:ind w:firstLine="640" w:firstLineChars="200"/>
        <w:rPr>
          <w:rFonts w:ascii="方正仿宋_GBK" w:hAnsi="方正仿宋_GBK" w:eastAsia="方正仿宋_GBK" w:cs="方正仿宋_GBK"/>
          <w:color w:val="auto"/>
          <w:sz w:val="32"/>
          <w:szCs w:val="32"/>
          <w:shd w:val="clear" w:color="auto" w:fill="auto"/>
        </w:rPr>
      </w:pPr>
      <w:r>
        <w:rPr>
          <w:rFonts w:hint="eastAsia" w:ascii="Times New Roman" w:hAnsi="Times New Roman" w:eastAsia="方正仿宋_GBK"/>
          <w:color w:val="auto"/>
          <w:sz w:val="32"/>
          <w:szCs w:val="32"/>
          <w:shd w:val="clear" w:color="auto" w:fill="auto"/>
        </w:rPr>
        <w:t>笔试试卷委托第三方专业服务机构进行出题。</w:t>
      </w:r>
      <w:r>
        <w:rPr>
          <w:rFonts w:ascii="Times New Roman" w:hAnsi="Times New Roman" w:eastAsia="方正仿宋_GBK"/>
          <w:color w:val="auto"/>
          <w:sz w:val="32"/>
          <w:szCs w:val="32"/>
          <w:shd w:val="clear" w:color="auto" w:fill="auto"/>
        </w:rPr>
        <w:t>笔试采取闭卷自主答题的方式组织进行。按成绩从高到低排序</w:t>
      </w:r>
      <w:r>
        <w:rPr>
          <w:rFonts w:hint="eastAsia" w:ascii="Times New Roman" w:hAnsi="Times New Roman" w:eastAsia="方正仿宋_GBK"/>
          <w:color w:val="auto"/>
          <w:sz w:val="32"/>
          <w:szCs w:val="32"/>
          <w:shd w:val="clear" w:color="auto" w:fill="auto"/>
          <w:lang w:eastAsia="zh-CN"/>
        </w:rPr>
        <w:t>（笔试成绩未到</w:t>
      </w:r>
      <w:r>
        <w:rPr>
          <w:rFonts w:hint="eastAsia" w:ascii="Times New Roman" w:hAnsi="Times New Roman" w:eastAsia="方正仿宋_GBK"/>
          <w:color w:val="auto"/>
          <w:sz w:val="32"/>
          <w:szCs w:val="32"/>
          <w:shd w:val="clear" w:color="auto" w:fill="auto"/>
          <w:lang w:val="en-US" w:eastAsia="zh-CN"/>
        </w:rPr>
        <w:t>60分不能进入面试环节</w:t>
      </w:r>
      <w:r>
        <w:rPr>
          <w:rFonts w:hint="eastAsia" w:ascii="Times New Roman" w:hAnsi="Times New Roman" w:eastAsia="方正仿宋_GBK"/>
          <w:color w:val="auto"/>
          <w:sz w:val="32"/>
          <w:szCs w:val="32"/>
          <w:shd w:val="clear" w:color="auto" w:fill="auto"/>
          <w:lang w:eastAsia="zh-CN"/>
        </w:rPr>
        <w:t>），</w:t>
      </w:r>
      <w:r>
        <w:rPr>
          <w:rFonts w:ascii="Times New Roman" w:hAnsi="Times New Roman" w:eastAsia="方正仿宋_GBK"/>
          <w:color w:val="auto"/>
          <w:sz w:val="32"/>
          <w:szCs w:val="32"/>
          <w:shd w:val="clear" w:color="auto" w:fill="auto"/>
        </w:rPr>
        <w:t>确定进入</w:t>
      </w:r>
      <w:r>
        <w:rPr>
          <w:rFonts w:hint="eastAsia" w:ascii="Times New Roman" w:hAnsi="Times New Roman" w:eastAsia="方正仿宋_GBK"/>
          <w:color w:val="auto"/>
          <w:sz w:val="32"/>
          <w:szCs w:val="32"/>
          <w:shd w:val="clear" w:color="auto" w:fill="auto"/>
        </w:rPr>
        <w:t>面试</w:t>
      </w:r>
      <w:r>
        <w:rPr>
          <w:rFonts w:ascii="Times New Roman" w:hAnsi="Times New Roman" w:eastAsia="方正仿宋_GBK"/>
          <w:color w:val="auto"/>
          <w:sz w:val="32"/>
          <w:szCs w:val="32"/>
          <w:shd w:val="clear" w:color="auto" w:fill="auto"/>
        </w:rPr>
        <w:t>人选。进入</w:t>
      </w:r>
      <w:r>
        <w:rPr>
          <w:rFonts w:hint="eastAsia" w:ascii="Times New Roman" w:hAnsi="Times New Roman" w:eastAsia="方正仿宋_GBK"/>
          <w:color w:val="auto"/>
          <w:sz w:val="32"/>
          <w:szCs w:val="32"/>
          <w:shd w:val="clear" w:color="auto" w:fill="auto"/>
        </w:rPr>
        <w:t>面试人员比例为1:</w:t>
      </w:r>
      <w:r>
        <w:rPr>
          <w:rFonts w:hint="eastAsia" w:ascii="Times New Roman" w:hAnsi="Times New Roman" w:eastAsia="方正仿宋_GBK"/>
          <w:color w:val="auto"/>
          <w:sz w:val="32"/>
          <w:szCs w:val="32"/>
          <w:shd w:val="clear" w:color="auto" w:fill="auto"/>
          <w:lang w:val="en-US" w:eastAsia="zh-CN"/>
        </w:rPr>
        <w:t>3</w:t>
      </w:r>
      <w:r>
        <w:rPr>
          <w:rFonts w:hint="eastAsia" w:ascii="Times New Roman" w:hAnsi="Times New Roman" w:eastAsia="方正仿宋_GBK"/>
          <w:color w:val="auto"/>
          <w:sz w:val="32"/>
          <w:szCs w:val="32"/>
          <w:shd w:val="clear" w:color="auto" w:fill="auto"/>
        </w:rPr>
        <w:t>，若未达到1:</w:t>
      </w:r>
      <w:r>
        <w:rPr>
          <w:rFonts w:hint="eastAsia" w:ascii="Times New Roman" w:hAnsi="Times New Roman" w:eastAsia="方正仿宋_GBK"/>
          <w:color w:val="auto"/>
          <w:sz w:val="32"/>
          <w:szCs w:val="32"/>
          <w:shd w:val="clear" w:color="auto" w:fill="auto"/>
          <w:lang w:val="en-US" w:eastAsia="zh-CN"/>
        </w:rPr>
        <w:t>3</w:t>
      </w:r>
      <w:r>
        <w:rPr>
          <w:rFonts w:hint="eastAsia" w:ascii="Times New Roman" w:hAnsi="Times New Roman" w:eastAsia="方正仿宋_GBK"/>
          <w:color w:val="auto"/>
          <w:sz w:val="32"/>
          <w:szCs w:val="32"/>
          <w:shd w:val="clear" w:color="auto" w:fill="auto"/>
        </w:rPr>
        <w:t>比例，则全部进入面试；若进入面试最后一名并列，则并列人员全部进入面试。面试成绩从高到低排序。</w:t>
      </w:r>
      <w:r>
        <w:rPr>
          <w:rFonts w:ascii="Times New Roman" w:hAnsi="Times New Roman" w:eastAsia="方正仿宋_GBK"/>
          <w:color w:val="auto"/>
          <w:sz w:val="32"/>
          <w:szCs w:val="32"/>
          <w:shd w:val="clear" w:color="auto" w:fill="auto"/>
        </w:rPr>
        <w:t>笔试</w:t>
      </w:r>
      <w:r>
        <w:rPr>
          <w:rFonts w:hint="eastAsia" w:ascii="Times New Roman" w:hAnsi="Times New Roman" w:eastAsia="方正仿宋_GBK"/>
          <w:color w:val="auto"/>
          <w:sz w:val="32"/>
          <w:szCs w:val="32"/>
          <w:shd w:val="clear" w:color="auto" w:fill="auto"/>
        </w:rPr>
        <w:t>时</w:t>
      </w:r>
      <w:r>
        <w:rPr>
          <w:rFonts w:hint="eastAsia" w:ascii="方正仿宋_GBK" w:hAnsi="方正仿宋_GBK" w:eastAsia="方正仿宋_GBK" w:cs="方正仿宋_GBK"/>
          <w:color w:val="auto"/>
          <w:sz w:val="32"/>
          <w:szCs w:val="32"/>
          <w:shd w:val="clear" w:color="auto" w:fill="auto"/>
        </w:rPr>
        <w:t>间、地点另行通知。</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（三）复审</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笔试结束10个工作日内，以招聘岗位计划数1:</w:t>
      </w:r>
      <w:r>
        <w:rPr>
          <w:rFonts w:hint="eastAsia" w:ascii="Times New Roman" w:hAnsi="Times New Roman" w:eastAsia="方正仿宋_GBK"/>
          <w:color w:val="auto"/>
          <w:sz w:val="32"/>
          <w:szCs w:val="32"/>
          <w:shd w:val="clear" w:color="auto" w:fill="auto"/>
          <w:lang w:val="en-US" w:eastAsia="zh-CN"/>
        </w:rPr>
        <w:t>3</w:t>
      </w:r>
      <w:r>
        <w:rPr>
          <w:rFonts w:ascii="Times New Roman" w:hAnsi="Times New Roman" w:eastAsia="方正仿宋_GBK"/>
          <w:color w:val="auto"/>
          <w:sz w:val="32"/>
          <w:szCs w:val="32"/>
          <w:shd w:val="clear" w:color="auto" w:fill="auto"/>
        </w:rPr>
        <w:t>的比例，按笔试成绩，从高到低依次计取进入面试资格审查人员，并在重庆市潼南区人民政府公众信息网</w:t>
      </w:r>
      <w:r>
        <w:rPr>
          <w:rFonts w:hint="eastAsia" w:ascii="Times New Roman" w:hAnsi="Times New Roman" w:eastAsia="方正仿宋_GBK"/>
          <w:color w:val="auto"/>
          <w:sz w:val="32"/>
          <w:szCs w:val="32"/>
          <w:shd w:val="clear" w:color="auto" w:fill="auto"/>
          <w:lang w:eastAsia="zh-CN"/>
        </w:rPr>
        <w:t>、</w:t>
      </w:r>
      <w:r>
        <w:rPr>
          <w:rFonts w:ascii="Times New Roman" w:hAnsi="Times New Roman" w:eastAsia="方正仿宋_GBK"/>
          <w:color w:val="auto"/>
          <w:sz w:val="32"/>
          <w:szCs w:val="32"/>
          <w:shd w:val="clear" w:color="auto" w:fill="auto"/>
        </w:rPr>
        <w:t>重庆市潼南区</w:t>
      </w:r>
      <w:r>
        <w:rPr>
          <w:rFonts w:hint="eastAsia" w:ascii="Times New Roman" w:hAnsi="Times New Roman" w:eastAsia="方正仿宋_GBK"/>
          <w:color w:val="auto"/>
          <w:sz w:val="32"/>
          <w:szCs w:val="32"/>
          <w:shd w:val="clear" w:color="auto" w:fill="auto"/>
          <w:lang w:eastAsia="zh-CN"/>
        </w:rPr>
        <w:t>旅投集团官</w:t>
      </w:r>
      <w:r>
        <w:rPr>
          <w:rFonts w:ascii="Times New Roman" w:hAnsi="Times New Roman" w:eastAsia="方正仿宋_GBK"/>
          <w:color w:val="auto"/>
          <w:sz w:val="32"/>
          <w:szCs w:val="32"/>
          <w:shd w:val="clear" w:color="auto" w:fill="auto"/>
        </w:rPr>
        <w:t>网上予以公示</w:t>
      </w:r>
      <w:r>
        <w:rPr>
          <w:rFonts w:hint="eastAsia" w:ascii="Times New Roman" w:hAnsi="Times New Roman" w:eastAsia="方正仿宋_GBK"/>
          <w:color w:val="auto"/>
          <w:sz w:val="32"/>
          <w:szCs w:val="32"/>
          <w:shd w:val="clear" w:color="auto" w:fill="auto"/>
        </w:rPr>
        <w:t>，</w:t>
      </w:r>
      <w:r>
        <w:rPr>
          <w:rFonts w:ascii="Times New Roman" w:hAnsi="Times New Roman" w:eastAsia="方正仿宋_GBK"/>
          <w:color w:val="auto"/>
          <w:sz w:val="32"/>
          <w:szCs w:val="32"/>
          <w:shd w:val="clear" w:color="auto" w:fill="auto"/>
        </w:rPr>
        <w:t>最后一名笔试成绩出现并列的，一并计取。资格审查时间、地点另行通知。</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资格审查时，考生须持以下材料：身份证原件及复印件，学历、学位证书原件和复印件；取得境外学历学位报考者应提交教育部留学服务中心出具的学历学位认证书复印件。</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已参加工作的报考者，需提交现工作单位人事主管部门出具的同意报考的证明（或与单位解除劳动、聘用合同关系的证明），若暂时无法提交的，经招聘工作领导小组同意后可延至体检前提交。</w:t>
      </w:r>
    </w:p>
    <w:p>
      <w:pPr>
        <w:ind w:firstLine="640" w:firstLineChars="200"/>
        <w:rPr>
          <w:color w:val="auto"/>
          <w:shd w:val="clear" w:color="auto" w:fill="auto"/>
        </w:rPr>
      </w:pPr>
      <w:r>
        <w:rPr>
          <w:rFonts w:ascii="Times New Roman" w:hAnsi="Times New Roman" w:eastAsia="方正仿宋_GBK"/>
          <w:color w:val="auto"/>
          <w:sz w:val="32"/>
          <w:szCs w:val="32"/>
          <w:shd w:val="clear" w:color="auto" w:fill="auto"/>
        </w:rPr>
        <w:t>如出现资格审查未通过者，则根据笔试成绩从高到低依次递补考生进入资格审查。</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（四）面试</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资格审查通过者，方可进入面试。资格审查一经确定，由专人以短信及电话通知本人具体面试时间和地点，其他未通知考生则表示未能进入资格审查。发布面试通知时，如有考生主动放弃面试，则根据笔试成绩从高到低依次递补考生进入资格审查、面试；面试通知发布后，如出现主动放弃面试的，不再递补。面试以结构化形式进行，主要测试应试者的基本知识、沟通能力、应变能力、语言表达能力（含普通话水平）和处理实际问题的能力等。</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考生个人综合测试总成绩将在重庆市潼南区人民政府公众信息网</w:t>
      </w:r>
      <w:r>
        <w:rPr>
          <w:rFonts w:hint="eastAsia" w:ascii="Times New Roman" w:hAnsi="Times New Roman" w:eastAsia="方正仿宋_GBK"/>
          <w:color w:val="auto"/>
          <w:sz w:val="32"/>
          <w:szCs w:val="32"/>
          <w:shd w:val="clear" w:color="auto" w:fill="auto"/>
          <w:lang w:eastAsia="zh-CN"/>
        </w:rPr>
        <w:t>、</w:t>
      </w:r>
      <w:r>
        <w:rPr>
          <w:rFonts w:ascii="Times New Roman" w:hAnsi="Times New Roman" w:eastAsia="方正仿宋_GBK"/>
          <w:color w:val="auto"/>
          <w:sz w:val="32"/>
          <w:szCs w:val="32"/>
          <w:shd w:val="clear" w:color="auto" w:fill="auto"/>
        </w:rPr>
        <w:t>重庆市潼南区</w:t>
      </w:r>
      <w:r>
        <w:rPr>
          <w:rFonts w:hint="eastAsia" w:ascii="Times New Roman" w:hAnsi="Times New Roman" w:eastAsia="方正仿宋_GBK"/>
          <w:color w:val="auto"/>
          <w:sz w:val="32"/>
          <w:szCs w:val="32"/>
          <w:shd w:val="clear" w:color="auto" w:fill="auto"/>
          <w:lang w:eastAsia="zh-CN"/>
        </w:rPr>
        <w:t>旅投集团官</w:t>
      </w:r>
      <w:r>
        <w:rPr>
          <w:rFonts w:ascii="Times New Roman" w:hAnsi="Times New Roman" w:eastAsia="方正仿宋_GBK"/>
          <w:color w:val="auto"/>
          <w:sz w:val="32"/>
          <w:szCs w:val="32"/>
          <w:shd w:val="clear" w:color="auto" w:fill="auto"/>
        </w:rPr>
        <w:t>网上进行公示，公示期为7个工作日。个人综合测试总成绩=笔试成绩(100分×60%)+面试成绩(100分×40%)。</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按照个人综合测试总成绩，从高到低进行排序，以招聘岗位计划数1:1的比例，从高到低依次确定个人综合测试考核合格者；如综合测试总成绩出现并列时，则根据面试成绩从高到低依次确定个人综合测试考核合格者；如个人综合测试总成绩获得通过，但面试成绩未达到70分的考生不能确定为个人综合测试考核合格者。</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（五）体检</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对拟聘用人员进行体检。若体检不合格或自动放弃体检，则按综合测试成绩由高到低依次递补，并履行政审考察、讨论决定程序。</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（六）公示和聘用</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经上述程序合格的人员作为拟聘用人员在网上进行公示，公示期为7个工作日。</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公示期间无异议的，按照《劳动合同法》与拟聘用人员签订劳动合同，约定试用期6个月。</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（七）试用转正</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试用期满，经考核合格，由公司党委会议审议是否转正。</w:t>
      </w:r>
    </w:p>
    <w:p>
      <w:pPr>
        <w:ind w:firstLine="640" w:firstLineChars="200"/>
        <w:rPr>
          <w:rFonts w:ascii="Times New Roman" w:hAnsi="Times New Roman" w:eastAsia="方正黑体_GBK"/>
          <w:color w:val="auto"/>
          <w:sz w:val="32"/>
          <w:szCs w:val="32"/>
          <w:shd w:val="clear" w:color="auto" w:fill="auto"/>
        </w:rPr>
      </w:pPr>
      <w:r>
        <w:rPr>
          <w:rFonts w:ascii="Times New Roman" w:hAnsi="Times New Roman" w:eastAsia="方正黑体_GBK"/>
          <w:color w:val="auto"/>
          <w:sz w:val="32"/>
          <w:szCs w:val="32"/>
          <w:shd w:val="clear" w:color="auto" w:fill="auto"/>
        </w:rPr>
        <w:t>六、相关要求</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（一）应聘人员所提供的应聘材料必须齐全且真实有效。凡不符合招聘条件和弄虚作假的，一经查实，取消应聘资格，责任由应聘人员自负。</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 xml:space="preserve">（二）应聘人员应遵守招聘各项纪律，按时报名和参加考试，否则将取消应聘资格。 </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（三）请报考人员在招聘期间保持所提供通讯方式畅通，并随时关注本公司的通知信息，因报考人员本人原因未获知相关信息而影响招聘或聘用的，责任由报考人员自行承担。</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（四）本次招聘不举办也不委托任何机构举办考试辅导培训班。目前社会上出现的任何以公开招聘考试命题组、培训机构等名义举办的辅导班、辅导网站或发行的出版物等，均与本次招聘无关。</w:t>
      </w:r>
    </w:p>
    <w:p>
      <w:pPr>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（五）本次招聘由</w:t>
      </w:r>
      <w:r>
        <w:rPr>
          <w:rFonts w:hint="eastAsia" w:ascii="Times New Roman" w:hAnsi="Times New Roman" w:eastAsia="方正仿宋_GBK"/>
          <w:color w:val="auto"/>
          <w:sz w:val="32"/>
          <w:szCs w:val="32"/>
          <w:shd w:val="clear" w:color="auto" w:fill="auto"/>
          <w:lang w:val="en-US" w:eastAsia="zh-CN"/>
        </w:rPr>
        <w:t>重庆市潼南区旅游开发（集团）有限公司</w:t>
      </w:r>
      <w:r>
        <w:rPr>
          <w:rFonts w:ascii="Times New Roman" w:hAnsi="Times New Roman" w:eastAsia="方正仿宋_GBK"/>
          <w:color w:val="auto"/>
          <w:sz w:val="32"/>
          <w:szCs w:val="32"/>
          <w:shd w:val="clear" w:color="auto" w:fill="auto"/>
        </w:rPr>
        <w:t>负责解释。</w:t>
      </w:r>
    </w:p>
    <w:p>
      <w:pPr>
        <w:spacing w:line="600" w:lineRule="exact"/>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黑体_GBK"/>
          <w:color w:val="auto"/>
          <w:sz w:val="32"/>
          <w:szCs w:val="32"/>
          <w:shd w:val="clear" w:color="auto" w:fill="auto"/>
        </w:rPr>
        <w:t>七、联系方式</w:t>
      </w:r>
    </w:p>
    <w:p>
      <w:pPr>
        <w:spacing w:line="600" w:lineRule="exact"/>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公司地址：</w:t>
      </w:r>
      <w:r>
        <w:rPr>
          <w:rFonts w:ascii="Times New Roman" w:hAnsi="Times New Roman" w:eastAsia="方正仿宋_GBK"/>
          <w:color w:val="auto"/>
          <w:kern w:val="0"/>
          <w:sz w:val="32"/>
          <w:szCs w:val="32"/>
          <w:shd w:val="clear" w:color="auto" w:fill="auto"/>
        </w:rPr>
        <w:t>重庆市潼南区</w:t>
      </w:r>
      <w:r>
        <w:rPr>
          <w:rFonts w:hint="eastAsia" w:eastAsia="方正仿宋_GBK"/>
          <w:color w:val="auto"/>
          <w:kern w:val="0"/>
          <w:sz w:val="32"/>
          <w:szCs w:val="32"/>
          <w:shd w:val="clear" w:color="auto" w:fill="auto"/>
          <w:lang w:eastAsia="zh-CN"/>
        </w:rPr>
        <w:t>涪江路</w:t>
      </w:r>
      <w:r>
        <w:rPr>
          <w:rFonts w:hint="eastAsia" w:eastAsia="方正仿宋_GBK"/>
          <w:color w:val="auto"/>
          <w:kern w:val="0"/>
          <w:sz w:val="32"/>
          <w:szCs w:val="32"/>
          <w:shd w:val="clear" w:color="auto" w:fill="auto"/>
          <w:lang w:val="en-US" w:eastAsia="zh-CN"/>
        </w:rPr>
        <w:t>528号</w:t>
      </w:r>
      <w:r>
        <w:rPr>
          <w:rFonts w:hint="eastAsia" w:ascii="Times New Roman" w:hAnsi="Times New Roman" w:eastAsia="方正仿宋_GBK"/>
          <w:color w:val="auto"/>
          <w:kern w:val="0"/>
          <w:sz w:val="32"/>
          <w:szCs w:val="32"/>
          <w:shd w:val="clear" w:color="auto" w:fill="auto"/>
          <w:lang w:val="en-US" w:eastAsia="zh-CN"/>
        </w:rPr>
        <w:t>重庆市潼南区旅游开发（集团）有限公司</w:t>
      </w:r>
    </w:p>
    <w:p>
      <w:pPr>
        <w:spacing w:line="600" w:lineRule="exact"/>
        <w:ind w:firstLine="64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邮编：402660</w:t>
      </w:r>
    </w:p>
    <w:p>
      <w:pPr>
        <w:spacing w:line="600" w:lineRule="exact"/>
        <w:ind w:firstLine="640" w:firstLineChars="200"/>
        <w:rPr>
          <w:rFonts w:hint="eastAsia" w:ascii="Times New Roman" w:hAnsi="Times New Roman" w:eastAsia="方正仿宋_GBK"/>
          <w:color w:val="auto"/>
          <w:sz w:val="32"/>
          <w:szCs w:val="32"/>
          <w:shd w:val="clear" w:color="auto" w:fill="auto"/>
          <w:lang w:val="en-US" w:eastAsia="zh-CN"/>
        </w:rPr>
      </w:pPr>
      <w:r>
        <w:rPr>
          <w:rFonts w:ascii="Times New Roman" w:hAnsi="Times New Roman" w:eastAsia="方正仿宋_GBK"/>
          <w:color w:val="auto"/>
          <w:sz w:val="32"/>
          <w:szCs w:val="32"/>
          <w:shd w:val="clear" w:color="auto" w:fill="auto"/>
        </w:rPr>
        <w:t>电话：023-44</w:t>
      </w:r>
      <w:r>
        <w:rPr>
          <w:rFonts w:hint="eastAsia" w:ascii="Times New Roman" w:hAnsi="Times New Roman" w:eastAsia="方正仿宋_GBK"/>
          <w:color w:val="auto"/>
          <w:sz w:val="32"/>
          <w:szCs w:val="32"/>
          <w:shd w:val="clear" w:color="auto" w:fill="auto"/>
          <w:lang w:val="en-US" w:eastAsia="zh-CN"/>
        </w:rPr>
        <w:t>216099</w:t>
      </w:r>
    </w:p>
    <w:p>
      <w:pPr>
        <w:spacing w:line="600" w:lineRule="exact"/>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仿宋_GBK"/>
          <w:color w:val="auto"/>
          <w:sz w:val="32"/>
          <w:szCs w:val="32"/>
          <w:shd w:val="clear" w:color="auto" w:fill="auto"/>
        </w:rPr>
        <w:t>邮箱：</w:t>
      </w:r>
      <w:r>
        <w:rPr>
          <w:rFonts w:hint="eastAsia" w:ascii="Times New Roman" w:hAnsi="Times New Roman" w:eastAsia="方正仿宋_GBK"/>
          <w:color w:val="auto"/>
          <w:sz w:val="32"/>
          <w:szCs w:val="32"/>
          <w:u w:val="none"/>
          <w:shd w:val="clear" w:color="auto" w:fill="auto"/>
          <w:lang w:val="en-US" w:eastAsia="zh-CN"/>
        </w:rPr>
        <w:t>cqtnlt2021</w:t>
      </w:r>
      <w:r>
        <w:rPr>
          <w:rFonts w:ascii="Times New Roman" w:hAnsi="Times New Roman" w:eastAsia="方正仿宋_GBK"/>
          <w:color w:val="auto"/>
          <w:sz w:val="32"/>
          <w:szCs w:val="32"/>
          <w:u w:val="none"/>
          <w:shd w:val="clear" w:color="auto" w:fill="auto"/>
        </w:rPr>
        <w:t>@</w:t>
      </w:r>
      <w:r>
        <w:rPr>
          <w:rFonts w:hint="eastAsia" w:ascii="Times New Roman" w:hAnsi="Times New Roman" w:eastAsia="方正仿宋_GBK"/>
          <w:color w:val="auto"/>
          <w:sz w:val="32"/>
          <w:szCs w:val="32"/>
          <w:u w:val="none"/>
          <w:shd w:val="clear" w:color="auto" w:fill="auto"/>
          <w:lang w:val="en-US" w:eastAsia="zh-CN"/>
        </w:rPr>
        <w:t>163</w:t>
      </w:r>
      <w:r>
        <w:rPr>
          <w:rFonts w:ascii="Times New Roman" w:hAnsi="Times New Roman" w:eastAsia="方正仿宋_GBK"/>
          <w:color w:val="auto"/>
          <w:sz w:val="32"/>
          <w:szCs w:val="32"/>
          <w:u w:val="none"/>
          <w:shd w:val="clear" w:color="auto" w:fill="auto"/>
        </w:rPr>
        <w:t>.com</w:t>
      </w:r>
    </w:p>
    <w:p>
      <w:pPr>
        <w:spacing w:line="600" w:lineRule="exact"/>
        <w:ind w:firstLine="640" w:firstLineChars="200"/>
        <w:rPr>
          <w:rFonts w:ascii="Times New Roman" w:hAnsi="Times New Roman" w:eastAsia="方正仿宋_GBK"/>
          <w:color w:val="auto"/>
          <w:sz w:val="32"/>
          <w:szCs w:val="32"/>
          <w:shd w:val="clear" w:color="auto" w:fill="auto"/>
        </w:rPr>
      </w:pPr>
      <w:r>
        <w:rPr>
          <w:rFonts w:ascii="Times New Roman" w:hAnsi="Times New Roman" w:eastAsia="方正黑体_GBK"/>
          <w:color w:val="auto"/>
          <w:sz w:val="32"/>
          <w:szCs w:val="32"/>
          <w:shd w:val="clear" w:color="auto" w:fill="auto"/>
        </w:rPr>
        <w:t>八、监督</w:t>
      </w:r>
    </w:p>
    <w:p>
      <w:pPr>
        <w:ind w:firstLine="640" w:firstLineChars="200"/>
        <w:rPr>
          <w:rFonts w:hint="default" w:ascii="Times New Roman" w:hAnsi="Times New Roman" w:eastAsia="方正仿宋_GBK" w:cs="Times New Roman"/>
          <w:color w:val="auto"/>
          <w:sz w:val="32"/>
          <w:szCs w:val="32"/>
          <w:shd w:val="clear" w:color="auto" w:fill="auto"/>
        </w:rPr>
      </w:pPr>
      <w:r>
        <w:rPr>
          <w:rFonts w:ascii="Times New Roman" w:hAnsi="Times New Roman" w:eastAsia="方正仿宋_GBK"/>
          <w:color w:val="auto"/>
          <w:sz w:val="32"/>
          <w:szCs w:val="32"/>
          <w:shd w:val="clear" w:color="auto" w:fill="auto"/>
        </w:rPr>
        <w:t>本次招聘工作由</w:t>
      </w:r>
      <w:r>
        <w:rPr>
          <w:rFonts w:hint="eastAsia" w:ascii="Times New Roman" w:hAnsi="Times New Roman" w:eastAsia="方正仿宋_GBK"/>
          <w:color w:val="auto"/>
          <w:sz w:val="32"/>
          <w:szCs w:val="32"/>
          <w:shd w:val="clear" w:color="auto" w:fill="auto"/>
          <w:lang w:val="en-US" w:eastAsia="zh-CN"/>
        </w:rPr>
        <w:t>重庆市潼南区旅游开发（集团）有限公司</w:t>
      </w:r>
      <w:r>
        <w:rPr>
          <w:rFonts w:ascii="Times New Roman" w:hAnsi="Times New Roman" w:eastAsia="方正仿宋_GBK"/>
          <w:color w:val="auto"/>
          <w:sz w:val="32"/>
          <w:szCs w:val="32"/>
          <w:shd w:val="clear" w:color="auto" w:fill="auto"/>
        </w:rPr>
        <w:t>组织实施。重庆市潼南区国有资产监督管理委员会对招聘工作进行</w:t>
      </w:r>
      <w:r>
        <w:rPr>
          <w:rFonts w:hint="default" w:ascii="Times New Roman" w:hAnsi="Times New Roman" w:eastAsia="方正仿宋_GBK" w:cs="Times New Roman"/>
          <w:color w:val="auto"/>
          <w:sz w:val="32"/>
          <w:szCs w:val="32"/>
          <w:shd w:val="clear" w:color="auto" w:fill="auto"/>
        </w:rPr>
        <w:t>监督。监督电话：023-</w:t>
      </w:r>
      <w:r>
        <w:rPr>
          <w:rFonts w:hint="default" w:ascii="Times New Roman" w:hAnsi="Times New Roman" w:eastAsia="方正仿宋_GBK" w:cs="Times New Roman"/>
          <w:color w:val="auto"/>
          <w:sz w:val="32"/>
          <w:szCs w:val="32"/>
          <w:shd w:val="clear" w:color="auto" w:fill="auto"/>
          <w:lang w:val="en-US" w:eastAsia="zh-CN"/>
        </w:rPr>
        <w:t>87280818</w:t>
      </w:r>
      <w:r>
        <w:rPr>
          <w:rFonts w:hint="default" w:ascii="Times New Roman" w:hAnsi="Times New Roman" w:eastAsia="方正仿宋_GBK" w:cs="Times New Roman"/>
          <w:color w:val="auto"/>
          <w:sz w:val="32"/>
          <w:szCs w:val="32"/>
          <w:shd w:val="clear" w:color="auto" w:fill="auto"/>
        </w:rPr>
        <w:t>。</w:t>
      </w:r>
    </w:p>
    <w:p>
      <w:pPr>
        <w:ind w:firstLine="640" w:firstLineChars="200"/>
        <w:rPr>
          <w:rFonts w:hint="default" w:ascii="Times New Roman" w:hAnsi="Times New Roman" w:eastAsia="方正仿宋_GBK" w:cs="Times New Roman"/>
          <w:color w:val="auto"/>
          <w:sz w:val="32"/>
          <w:szCs w:val="32"/>
          <w:shd w:val="clear" w:color="auto" w:fill="FFFFFF"/>
        </w:rPr>
      </w:pPr>
      <w:r>
        <w:rPr>
          <w:rFonts w:hint="default" w:ascii="Times New Roman" w:hAnsi="Times New Roman" w:eastAsia="方正仿宋_GBK" w:cs="Times New Roman"/>
          <w:color w:val="auto"/>
          <w:sz w:val="32"/>
          <w:szCs w:val="32"/>
        </w:rPr>
        <w:t>附</w:t>
      </w:r>
      <w:r>
        <w:rPr>
          <w:rFonts w:hint="default" w:ascii="Times New Roman" w:hAnsi="Times New Roman" w:eastAsia="方正仿宋_GBK" w:cs="Times New Roman"/>
          <w:color w:val="auto"/>
          <w:sz w:val="32"/>
          <w:szCs w:val="32"/>
          <w:shd w:val="clear" w:color="auto" w:fill="FFFFFF"/>
        </w:rPr>
        <w:t>件：</w:t>
      </w:r>
      <w:r>
        <w:rPr>
          <w:rFonts w:hint="default" w:ascii="Times New Roman" w:hAnsi="Times New Roman" w:eastAsia="方正仿宋_GBK" w:cs="Times New Roman"/>
          <w:color w:val="auto"/>
          <w:sz w:val="32"/>
          <w:szCs w:val="32"/>
          <w:shd w:val="clear" w:color="auto" w:fill="FFFFFF"/>
          <w:lang w:val="en-US" w:eastAsia="zh-CN"/>
        </w:rPr>
        <w:t>1.</w:t>
      </w:r>
      <w:r>
        <w:rPr>
          <w:rFonts w:hint="default" w:ascii="Times New Roman" w:hAnsi="Times New Roman" w:eastAsia="方正仿宋_GBK" w:cs="Times New Roman"/>
          <w:color w:val="auto"/>
          <w:sz w:val="32"/>
          <w:szCs w:val="32"/>
          <w:shd w:val="clear" w:color="auto" w:fill="FFFFFF"/>
        </w:rPr>
        <w:t>招聘岗位一览表</w:t>
      </w:r>
    </w:p>
    <w:p>
      <w:pPr>
        <w:ind w:firstLine="1600" w:firstLineChars="500"/>
        <w:rPr>
          <w:rFonts w:hint="eastAsia" w:ascii="Times New Roman" w:hAnsi="Times New Roman" w:eastAsia="方正仿宋_GBK" w:cs="Times New Roman"/>
          <w:color w:val="auto"/>
          <w:sz w:val="32"/>
          <w:szCs w:val="32"/>
          <w:shd w:val="clear" w:color="auto" w:fill="FFFFFF"/>
          <w:lang w:val="en-US" w:eastAsia="zh-CN"/>
        </w:rPr>
        <w:sectPr>
          <w:footerReference r:id="rId3" w:type="default"/>
          <w:pgSz w:w="11906" w:h="16838"/>
          <w:pgMar w:top="2098" w:right="1474" w:bottom="1984" w:left="1587" w:header="851" w:footer="992" w:gutter="0"/>
          <w:pgNumType w:fmt="numberInDash"/>
          <w:cols w:space="720" w:num="1"/>
          <w:docGrid w:type="lines" w:linePitch="312" w:charSpace="0"/>
        </w:sectPr>
      </w:pPr>
      <w:r>
        <w:rPr>
          <w:rFonts w:hint="default" w:ascii="Times New Roman" w:hAnsi="Times New Roman" w:eastAsia="方正仿宋_GBK" w:cs="Times New Roman"/>
          <w:color w:val="auto"/>
          <w:sz w:val="32"/>
          <w:szCs w:val="32"/>
          <w:shd w:val="clear" w:color="auto" w:fill="FFFFFF"/>
          <w:lang w:val="en-US" w:eastAsia="zh-CN"/>
        </w:rPr>
        <w:t>2.考试报名登记表</w:t>
      </w:r>
    </w:p>
    <w:p/>
    <w:p>
      <w:pPr>
        <w:pStyle w:val="4"/>
        <w:ind w:firstLine="320"/>
        <w:jc w:val="left"/>
        <w:rPr>
          <w:rFonts w:hint="eastAsia" w:ascii="方正黑体_GBK" w:hAnsi="方正黑体_GBK" w:eastAsia="方正黑体_GBK" w:cs="方正黑体_GBK"/>
          <w:color w:val="auto"/>
          <w:sz w:val="32"/>
          <w:szCs w:val="32"/>
          <w:shd w:val="clear" w:color="auto" w:fill="auto"/>
        </w:rPr>
      </w:pPr>
      <w:r>
        <w:rPr>
          <w:rFonts w:hint="eastAsia" w:ascii="方正黑体_GBK" w:hAnsi="方正黑体_GBK" w:eastAsia="方正黑体_GBK" w:cs="方正黑体_GBK"/>
          <w:kern w:val="2"/>
          <w:sz w:val="32"/>
          <w:szCs w:val="32"/>
          <w:lang w:val="en-US" w:eastAsia="zh-CN" w:bidi="ar-SA"/>
        </w:rPr>
        <w:t xml:space="preserve">附件 1 </w:t>
      </w:r>
      <w:r>
        <w:rPr>
          <w:rFonts w:hint="eastAsia" w:ascii="Times New Roman" w:hAnsi="Times New Roman" w:eastAsia="方正黑体_GBK"/>
          <w:color w:val="auto"/>
          <w:sz w:val="32"/>
          <w:szCs w:val="32"/>
          <w:shd w:val="clear" w:color="auto" w:fill="auto"/>
          <w:lang w:val="en-US" w:eastAsia="zh-CN"/>
        </w:rPr>
        <w:t xml:space="preserve">           </w:t>
      </w:r>
      <w:r>
        <w:rPr>
          <w:rFonts w:hint="eastAsia" w:ascii="方正黑体_GBK" w:hAnsi="方正黑体_GBK" w:eastAsia="方正黑体_GBK" w:cs="方正黑体_GBK"/>
          <w:color w:val="auto"/>
          <w:sz w:val="32"/>
          <w:szCs w:val="32"/>
          <w:shd w:val="clear" w:color="auto" w:fill="auto"/>
          <w:lang w:val="en-US" w:eastAsia="zh-CN"/>
        </w:rPr>
        <w:t xml:space="preserve"> </w:t>
      </w:r>
      <w:r>
        <w:rPr>
          <w:rFonts w:hint="eastAsia" w:ascii="方正黑体_GBK" w:hAnsi="方正黑体_GBK" w:eastAsia="方正黑体_GBK" w:cs="方正黑体_GBK"/>
          <w:color w:val="auto"/>
          <w:sz w:val="32"/>
          <w:szCs w:val="32"/>
          <w:shd w:val="clear" w:color="auto" w:fill="auto"/>
        </w:rPr>
        <w:t>招聘岗位一览表</w:t>
      </w:r>
    </w:p>
    <w:p>
      <w:pPr>
        <w:rPr>
          <w:rFonts w:hint="eastAsia" w:ascii="方正黑体_GBK" w:hAnsi="方正黑体_GBK" w:eastAsia="方正黑体_GBK" w:cs="方正黑体_GBK"/>
          <w:color w:val="auto"/>
          <w:sz w:val="32"/>
          <w:szCs w:val="32"/>
          <w:shd w:val="clear" w:color="auto" w:fill="auto"/>
        </w:rPr>
      </w:pPr>
    </w:p>
    <w:p>
      <w:pPr>
        <w:pStyle w:val="2"/>
        <w:rPr>
          <w:rFonts w:hint="eastAsia" w:ascii="方正黑体_GBK" w:hAnsi="方正黑体_GBK" w:eastAsia="方正黑体_GBK" w:cs="方正黑体_GBK"/>
          <w:color w:val="auto"/>
          <w:sz w:val="32"/>
          <w:szCs w:val="32"/>
          <w:shd w:val="clear" w:color="auto" w:fill="auto"/>
        </w:rPr>
      </w:pPr>
    </w:p>
    <w:p>
      <w:pPr>
        <w:rPr>
          <w:rFonts w:hint="eastAsia"/>
        </w:rPr>
      </w:pPr>
    </w:p>
    <w:tbl>
      <w:tblPr>
        <w:tblStyle w:val="6"/>
        <w:tblpPr w:leftFromText="180" w:rightFromText="180" w:vertAnchor="page" w:horzAnchor="page" w:tblpX="1736" w:tblpY="3074"/>
        <w:tblOverlap w:val="never"/>
        <w:tblW w:w="8586" w:type="dxa"/>
        <w:tblInd w:w="0" w:type="dxa"/>
        <w:tblLayout w:type="fixed"/>
        <w:tblCellMar>
          <w:top w:w="0" w:type="dxa"/>
          <w:left w:w="0" w:type="dxa"/>
          <w:bottom w:w="0" w:type="dxa"/>
          <w:right w:w="0" w:type="dxa"/>
        </w:tblCellMar>
      </w:tblPr>
      <w:tblGrid>
        <w:gridCol w:w="539"/>
        <w:gridCol w:w="1762"/>
        <w:gridCol w:w="855"/>
        <w:gridCol w:w="1215"/>
        <w:gridCol w:w="1079"/>
        <w:gridCol w:w="2356"/>
        <w:gridCol w:w="780"/>
      </w:tblGrid>
      <w:tr>
        <w:tblPrEx>
          <w:tblCellMar>
            <w:top w:w="0" w:type="dxa"/>
            <w:left w:w="0" w:type="dxa"/>
            <w:bottom w:w="0" w:type="dxa"/>
            <w:right w:w="0" w:type="dxa"/>
          </w:tblCellMar>
        </w:tblPrEx>
        <w:trPr>
          <w:trHeight w:val="931" w:hRule="atLeast"/>
        </w:trPr>
        <w:tc>
          <w:tcPr>
            <w:tcW w:w="539" w:type="dxa"/>
            <w:tcBorders>
              <w:top w:val="single" w:color="000000" w:sz="8" w:space="0"/>
              <w:left w:val="single" w:color="000000" w:sz="8"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ascii="宋体" w:hAnsi="宋体" w:cs="宋体"/>
                <w:b/>
                <w:bCs/>
                <w:color w:val="auto"/>
                <w:sz w:val="22"/>
                <w:szCs w:val="22"/>
                <w:shd w:val="clear" w:color="auto" w:fill="auto"/>
              </w:rPr>
            </w:pPr>
            <w:r>
              <w:rPr>
                <w:rFonts w:hint="eastAsia" w:ascii="宋体" w:hAnsi="宋体" w:cs="宋体"/>
                <w:b/>
                <w:bCs/>
                <w:color w:val="auto"/>
                <w:kern w:val="0"/>
                <w:sz w:val="22"/>
                <w:szCs w:val="22"/>
                <w:shd w:val="clear" w:color="auto" w:fill="auto"/>
              </w:rPr>
              <w:t>序号</w:t>
            </w:r>
          </w:p>
        </w:tc>
        <w:tc>
          <w:tcPr>
            <w:tcW w:w="1762"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宋体" w:hAnsi="宋体" w:cs="宋体"/>
                <w:b/>
                <w:bCs/>
                <w:color w:val="auto"/>
                <w:sz w:val="22"/>
                <w:szCs w:val="22"/>
                <w:shd w:val="clear" w:color="auto" w:fill="auto"/>
              </w:rPr>
            </w:pPr>
            <w:r>
              <w:rPr>
                <w:rFonts w:hint="eastAsia" w:ascii="宋体" w:hAnsi="宋体" w:cs="宋体"/>
                <w:b/>
                <w:bCs/>
                <w:color w:val="auto"/>
                <w:kern w:val="0"/>
                <w:sz w:val="22"/>
                <w:szCs w:val="22"/>
                <w:shd w:val="clear" w:color="auto" w:fill="auto"/>
              </w:rPr>
              <w:t>招聘岗位</w:t>
            </w:r>
          </w:p>
        </w:tc>
        <w:tc>
          <w:tcPr>
            <w:tcW w:w="855"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宋体" w:hAnsi="宋体" w:cs="宋体"/>
                <w:b/>
                <w:bCs/>
                <w:color w:val="auto"/>
                <w:sz w:val="22"/>
                <w:szCs w:val="22"/>
                <w:shd w:val="clear" w:color="auto" w:fill="auto"/>
              </w:rPr>
            </w:pPr>
            <w:r>
              <w:rPr>
                <w:rFonts w:hint="eastAsia" w:ascii="宋体" w:hAnsi="宋体" w:cs="宋体"/>
                <w:b/>
                <w:bCs/>
                <w:color w:val="auto"/>
                <w:kern w:val="0"/>
                <w:sz w:val="22"/>
                <w:szCs w:val="22"/>
                <w:shd w:val="clear" w:color="auto" w:fill="auto"/>
              </w:rPr>
              <w:t>招聘人数</w:t>
            </w:r>
          </w:p>
        </w:tc>
        <w:tc>
          <w:tcPr>
            <w:tcW w:w="1215"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宋体" w:hAnsi="宋体" w:cs="宋体"/>
                <w:b/>
                <w:bCs/>
                <w:color w:val="auto"/>
                <w:sz w:val="22"/>
                <w:szCs w:val="22"/>
                <w:shd w:val="clear" w:color="auto" w:fill="auto"/>
              </w:rPr>
            </w:pPr>
            <w:r>
              <w:rPr>
                <w:rFonts w:hint="eastAsia" w:ascii="宋体" w:hAnsi="宋体" w:cs="宋体"/>
                <w:b/>
                <w:bCs/>
                <w:color w:val="auto"/>
                <w:kern w:val="0"/>
                <w:sz w:val="22"/>
                <w:szCs w:val="22"/>
                <w:shd w:val="clear" w:color="auto" w:fill="auto"/>
              </w:rPr>
              <w:t>学历/学位</w:t>
            </w:r>
          </w:p>
        </w:tc>
        <w:tc>
          <w:tcPr>
            <w:tcW w:w="1079"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宋体" w:hAnsi="宋体" w:cs="宋体"/>
                <w:b/>
                <w:bCs/>
                <w:color w:val="auto"/>
                <w:sz w:val="22"/>
                <w:szCs w:val="22"/>
                <w:shd w:val="clear" w:color="auto" w:fill="auto"/>
              </w:rPr>
            </w:pPr>
            <w:r>
              <w:rPr>
                <w:rFonts w:hint="eastAsia" w:ascii="宋体" w:hAnsi="宋体" w:cs="宋体"/>
                <w:b/>
                <w:bCs/>
                <w:color w:val="auto"/>
                <w:kern w:val="0"/>
                <w:sz w:val="22"/>
                <w:szCs w:val="22"/>
                <w:shd w:val="clear" w:color="auto" w:fill="auto"/>
              </w:rPr>
              <w:t>专业要求</w:t>
            </w:r>
          </w:p>
        </w:tc>
        <w:tc>
          <w:tcPr>
            <w:tcW w:w="2356" w:type="dxa"/>
            <w:tcBorders>
              <w:top w:val="single" w:color="000000" w:sz="8"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宋体" w:hAnsi="宋体" w:cs="宋体"/>
                <w:b/>
                <w:bCs/>
                <w:color w:val="auto"/>
                <w:sz w:val="22"/>
                <w:szCs w:val="22"/>
                <w:shd w:val="clear" w:color="auto" w:fill="auto"/>
              </w:rPr>
            </w:pPr>
            <w:r>
              <w:rPr>
                <w:rFonts w:hint="eastAsia" w:ascii="宋体" w:hAnsi="宋体" w:cs="宋体"/>
                <w:b/>
                <w:bCs/>
                <w:color w:val="auto"/>
                <w:kern w:val="0"/>
                <w:sz w:val="22"/>
                <w:szCs w:val="22"/>
                <w:shd w:val="clear" w:color="auto" w:fill="auto"/>
              </w:rPr>
              <w:t>其它资格条件</w:t>
            </w:r>
          </w:p>
        </w:tc>
        <w:tc>
          <w:tcPr>
            <w:tcW w:w="780" w:type="dxa"/>
            <w:tcBorders>
              <w:top w:val="single" w:color="000000" w:sz="8" w:space="0"/>
              <w:left w:val="single" w:color="000000" w:sz="4" w:space="0"/>
              <w:bottom w:val="single" w:color="000000" w:sz="4" w:space="0"/>
              <w:right w:val="single" w:color="000000" w:sz="8" w:space="0"/>
            </w:tcBorders>
            <w:noWrap w:val="0"/>
            <w:tcMar>
              <w:top w:w="15" w:type="dxa"/>
              <w:left w:w="15" w:type="dxa"/>
              <w:right w:w="15" w:type="dxa"/>
            </w:tcMar>
            <w:vAlign w:val="center"/>
          </w:tcPr>
          <w:p>
            <w:pPr>
              <w:widowControl/>
              <w:jc w:val="center"/>
              <w:textAlignment w:val="center"/>
              <w:rPr>
                <w:rFonts w:ascii="宋体" w:hAnsi="宋体" w:cs="宋体"/>
                <w:b/>
                <w:bCs/>
                <w:color w:val="auto"/>
                <w:sz w:val="22"/>
                <w:szCs w:val="22"/>
                <w:shd w:val="clear" w:color="auto" w:fill="auto"/>
              </w:rPr>
            </w:pPr>
            <w:r>
              <w:rPr>
                <w:rFonts w:hint="eastAsia" w:ascii="宋体" w:hAnsi="宋体" w:cs="宋体"/>
                <w:b/>
                <w:bCs/>
                <w:color w:val="auto"/>
                <w:kern w:val="0"/>
                <w:sz w:val="22"/>
                <w:szCs w:val="22"/>
                <w:shd w:val="clear" w:color="auto" w:fill="auto"/>
              </w:rPr>
              <w:t>备注</w:t>
            </w:r>
          </w:p>
        </w:tc>
      </w:tr>
      <w:tr>
        <w:tblPrEx>
          <w:tblCellMar>
            <w:top w:w="0" w:type="dxa"/>
            <w:left w:w="0" w:type="dxa"/>
            <w:bottom w:w="0" w:type="dxa"/>
            <w:right w:w="0" w:type="dxa"/>
          </w:tblCellMar>
        </w:tblPrEx>
        <w:trPr>
          <w:trHeight w:val="1039" w:hRule="atLeast"/>
        </w:trPr>
        <w:tc>
          <w:tcPr>
            <w:tcW w:w="539" w:type="dxa"/>
            <w:tcBorders>
              <w:top w:val="single" w:color="000000" w:sz="4" w:space="0"/>
              <w:left w:val="single" w:color="000000" w:sz="8"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color w:val="auto"/>
                <w:sz w:val="22"/>
                <w:szCs w:val="22"/>
                <w:shd w:val="clear" w:color="auto" w:fill="auto"/>
              </w:rPr>
            </w:pPr>
            <w:r>
              <w:rPr>
                <w:rFonts w:hint="eastAsia" w:ascii="宋体" w:hAnsi="宋体" w:cs="宋体"/>
                <w:color w:val="auto"/>
                <w:kern w:val="0"/>
                <w:sz w:val="22"/>
                <w:szCs w:val="22"/>
                <w:shd w:val="clear" w:color="auto" w:fill="auto"/>
              </w:rPr>
              <w:t>1</w:t>
            </w:r>
          </w:p>
        </w:tc>
        <w:tc>
          <w:tcPr>
            <w:tcW w:w="17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shd w:val="clear" w:color="auto" w:fill="auto"/>
                <w:lang w:val="en-US" w:eastAsia="zh-CN"/>
              </w:rPr>
            </w:pPr>
            <w:r>
              <w:rPr>
                <w:rFonts w:hint="eastAsia" w:ascii="宋体" w:hAnsi="宋体" w:cs="宋体"/>
                <w:color w:val="auto"/>
                <w:sz w:val="22"/>
                <w:szCs w:val="22"/>
                <w:shd w:val="clear" w:color="auto" w:fill="auto"/>
                <w:lang w:val="en-US" w:eastAsia="zh-CN"/>
              </w:rPr>
              <w:t>产业发展部</w:t>
            </w:r>
          </w:p>
          <w:p>
            <w:pPr>
              <w:widowControl/>
              <w:jc w:val="center"/>
              <w:textAlignment w:val="center"/>
              <w:rPr>
                <w:rFonts w:hint="default" w:ascii="宋体" w:hAnsi="宋体" w:eastAsia="宋体" w:cs="宋体"/>
                <w:color w:val="auto"/>
                <w:sz w:val="22"/>
                <w:szCs w:val="22"/>
                <w:shd w:val="clear" w:color="auto" w:fill="auto"/>
                <w:lang w:val="en-US" w:eastAsia="zh-CN"/>
              </w:rPr>
            </w:pPr>
            <w:r>
              <w:rPr>
                <w:rFonts w:hint="eastAsia" w:ascii="宋体" w:hAnsi="宋体" w:cs="宋体"/>
                <w:color w:val="auto"/>
                <w:sz w:val="22"/>
                <w:szCs w:val="22"/>
                <w:shd w:val="clear" w:color="auto" w:fill="auto"/>
                <w:lang w:val="en-US" w:eastAsia="zh-CN"/>
              </w:rPr>
              <w:t>（现场管理专员）</w:t>
            </w:r>
          </w:p>
        </w:tc>
        <w:tc>
          <w:tcPr>
            <w:tcW w:w="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eastAsia="宋体" w:cs="宋体"/>
                <w:color w:val="auto"/>
                <w:sz w:val="22"/>
                <w:szCs w:val="22"/>
                <w:shd w:val="clear" w:color="auto" w:fill="auto"/>
                <w:lang w:eastAsia="zh-CN"/>
              </w:rPr>
            </w:pPr>
            <w:r>
              <w:rPr>
                <w:rFonts w:hint="eastAsia" w:ascii="宋体" w:hAnsi="宋体" w:cs="宋体"/>
                <w:color w:val="auto"/>
                <w:kern w:val="0"/>
                <w:sz w:val="22"/>
                <w:szCs w:val="22"/>
                <w:shd w:val="clear" w:color="auto" w:fill="auto"/>
              </w:rPr>
              <w:t>1</w:t>
            </w:r>
          </w:p>
        </w:tc>
        <w:tc>
          <w:tcPr>
            <w:tcW w:w="12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color w:val="auto"/>
                <w:sz w:val="22"/>
                <w:szCs w:val="22"/>
                <w:shd w:val="clear" w:color="auto" w:fill="auto"/>
                <w:lang w:val="en-US" w:eastAsia="zh-CN"/>
              </w:rPr>
            </w:pPr>
            <w:r>
              <w:rPr>
                <w:rFonts w:hint="eastAsia" w:ascii="宋体" w:hAnsi="宋体" w:cs="宋体"/>
                <w:color w:val="auto"/>
                <w:kern w:val="0"/>
                <w:sz w:val="22"/>
                <w:szCs w:val="22"/>
                <w:shd w:val="clear" w:color="auto" w:fill="auto"/>
                <w:lang w:val="en-US" w:eastAsia="zh-CN"/>
              </w:rPr>
              <w:t>全日制普通高等院校本科及以上学历，并获得相应学位或取得相关岗位中级职称</w:t>
            </w:r>
          </w:p>
        </w:tc>
        <w:tc>
          <w:tcPr>
            <w:tcW w:w="10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numPr>
                <w:ilvl w:val="0"/>
                <w:numId w:val="0"/>
              </w:numPr>
              <w:ind w:left="0" w:leftChars="0" w:firstLine="0" w:firstLineChars="0"/>
              <w:jc w:val="center"/>
              <w:rPr>
                <w:rFonts w:hint="default"/>
                <w:color w:val="auto"/>
                <w:shd w:val="clear" w:color="auto" w:fill="auto"/>
                <w:lang w:val="en-US" w:eastAsia="zh-CN"/>
              </w:rPr>
            </w:pPr>
            <w:r>
              <w:rPr>
                <w:rFonts w:hint="eastAsia"/>
                <w:color w:val="auto"/>
                <w:shd w:val="clear" w:color="auto" w:fill="auto"/>
                <w:lang w:val="en-US" w:eastAsia="zh-CN"/>
              </w:rPr>
              <w:t>工程管理类</w:t>
            </w:r>
          </w:p>
        </w:tc>
        <w:tc>
          <w:tcPr>
            <w:tcW w:w="2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
              <w:numPr>
                <w:ilvl w:val="0"/>
                <w:numId w:val="0"/>
              </w:numPr>
              <w:rPr>
                <w:rFonts w:hint="eastAsia"/>
                <w:lang w:val="en-US" w:eastAsia="zh-CN"/>
              </w:rPr>
            </w:pPr>
            <w:r>
              <w:rPr>
                <w:rFonts w:hint="eastAsia"/>
                <w:lang w:val="en-US" w:eastAsia="zh-CN"/>
              </w:rPr>
              <w:t>1.年龄在35周岁及以下；</w:t>
            </w:r>
          </w:p>
          <w:p>
            <w:pPr>
              <w:pStyle w:val="4"/>
              <w:numPr>
                <w:ilvl w:val="0"/>
                <w:numId w:val="0"/>
              </w:numPr>
              <w:ind w:left="0" w:leftChars="0" w:firstLine="0" w:firstLineChars="0"/>
              <w:rPr>
                <w:rFonts w:hint="eastAsia"/>
                <w:lang w:val="en-US" w:eastAsia="zh-CN"/>
              </w:rPr>
            </w:pPr>
            <w:r>
              <w:rPr>
                <w:rFonts w:hint="eastAsia"/>
                <w:lang w:val="en-US" w:eastAsia="zh-CN"/>
              </w:rPr>
              <w:t>2.研究生年龄可放宽至40周岁具有5年及以上相关工作经历。</w:t>
            </w:r>
          </w:p>
          <w:p>
            <w:pPr>
              <w:rPr>
                <w:rFonts w:hint="default"/>
                <w:color w:val="auto"/>
                <w:shd w:val="clear" w:color="auto" w:fill="auto"/>
                <w:lang w:val="en-US" w:eastAsia="zh-CN"/>
              </w:rPr>
            </w:pPr>
            <w:r>
              <w:rPr>
                <w:rFonts w:hint="eastAsia"/>
                <w:color w:val="auto"/>
                <w:shd w:val="clear" w:color="auto" w:fill="auto"/>
                <w:lang w:val="en-US" w:eastAsia="zh-CN"/>
              </w:rPr>
              <w:t>3.本岗位从业2年以上或旅游企业从业经历1年以上。</w:t>
            </w:r>
          </w:p>
        </w:tc>
        <w:tc>
          <w:tcPr>
            <w:tcW w:w="780" w:type="dxa"/>
            <w:tcBorders>
              <w:top w:val="single" w:color="000000" w:sz="4" w:space="0"/>
              <w:left w:val="single" w:color="000000" w:sz="4" w:space="0"/>
              <w:bottom w:val="single" w:color="000000" w:sz="4" w:space="0"/>
              <w:right w:val="single" w:color="000000" w:sz="8" w:space="0"/>
            </w:tcBorders>
            <w:noWrap/>
            <w:tcMar>
              <w:top w:w="15" w:type="dxa"/>
              <w:left w:w="15" w:type="dxa"/>
              <w:right w:w="15" w:type="dxa"/>
            </w:tcMar>
            <w:vAlign w:val="center"/>
          </w:tcPr>
          <w:p>
            <w:pPr>
              <w:jc w:val="center"/>
              <w:rPr>
                <w:rFonts w:ascii="宋体" w:hAnsi="宋体" w:cs="宋体"/>
                <w:color w:val="auto"/>
                <w:sz w:val="22"/>
                <w:szCs w:val="22"/>
                <w:shd w:val="clear" w:color="auto" w:fill="auto"/>
              </w:rPr>
            </w:pPr>
          </w:p>
        </w:tc>
      </w:tr>
      <w:tr>
        <w:tblPrEx>
          <w:tblCellMar>
            <w:top w:w="0" w:type="dxa"/>
            <w:left w:w="0" w:type="dxa"/>
            <w:bottom w:w="0" w:type="dxa"/>
            <w:right w:w="0" w:type="dxa"/>
          </w:tblCellMar>
        </w:tblPrEx>
        <w:trPr>
          <w:trHeight w:val="1926" w:hRule="atLeast"/>
        </w:trPr>
        <w:tc>
          <w:tcPr>
            <w:tcW w:w="539" w:type="dxa"/>
            <w:tcBorders>
              <w:top w:val="single" w:color="000000" w:sz="4" w:space="0"/>
              <w:left w:val="single" w:color="000000" w:sz="8"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color w:val="auto"/>
                <w:sz w:val="22"/>
                <w:szCs w:val="22"/>
                <w:shd w:val="clear" w:color="auto" w:fill="auto"/>
              </w:rPr>
            </w:pPr>
            <w:r>
              <w:rPr>
                <w:rFonts w:hint="eastAsia" w:ascii="宋体" w:hAnsi="宋体" w:cs="宋体"/>
                <w:color w:val="auto"/>
                <w:kern w:val="0"/>
                <w:sz w:val="22"/>
                <w:szCs w:val="22"/>
                <w:shd w:val="clear" w:color="auto" w:fill="auto"/>
              </w:rPr>
              <w:t>2</w:t>
            </w:r>
          </w:p>
        </w:tc>
        <w:tc>
          <w:tcPr>
            <w:tcW w:w="17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shd w:val="clear" w:color="auto" w:fill="auto"/>
                <w:lang w:val="en-US" w:eastAsia="zh-CN"/>
              </w:rPr>
            </w:pPr>
            <w:r>
              <w:rPr>
                <w:rFonts w:hint="eastAsia" w:ascii="宋体" w:hAnsi="宋体" w:cs="宋体"/>
                <w:color w:val="auto"/>
                <w:sz w:val="22"/>
                <w:szCs w:val="22"/>
                <w:shd w:val="clear" w:color="auto" w:fill="auto"/>
                <w:lang w:val="en-US" w:eastAsia="zh-CN"/>
              </w:rPr>
              <w:t>产业发展部</w:t>
            </w:r>
          </w:p>
          <w:p>
            <w:pPr>
              <w:widowControl/>
              <w:jc w:val="center"/>
              <w:textAlignment w:val="center"/>
              <w:rPr>
                <w:rFonts w:hint="default" w:ascii="宋体" w:hAnsi="宋体" w:eastAsia="宋体" w:cs="宋体"/>
                <w:color w:val="auto"/>
                <w:sz w:val="22"/>
                <w:szCs w:val="22"/>
                <w:shd w:val="clear" w:color="auto" w:fill="auto"/>
                <w:lang w:val="en-US" w:eastAsia="zh-CN"/>
              </w:rPr>
            </w:pPr>
            <w:r>
              <w:rPr>
                <w:rFonts w:hint="eastAsia" w:ascii="宋体" w:hAnsi="宋体" w:cs="宋体"/>
                <w:color w:val="auto"/>
                <w:sz w:val="22"/>
                <w:szCs w:val="22"/>
                <w:shd w:val="clear" w:color="auto" w:fill="auto"/>
                <w:lang w:val="en-US" w:eastAsia="zh-CN"/>
              </w:rPr>
              <w:t>（规划设计专员）</w:t>
            </w:r>
          </w:p>
        </w:tc>
        <w:tc>
          <w:tcPr>
            <w:tcW w:w="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color w:val="auto"/>
                <w:sz w:val="22"/>
                <w:szCs w:val="22"/>
                <w:shd w:val="clear" w:color="auto" w:fill="auto"/>
              </w:rPr>
            </w:pPr>
            <w:r>
              <w:rPr>
                <w:rFonts w:hint="eastAsia" w:ascii="宋体" w:hAnsi="宋体" w:cs="宋体"/>
                <w:color w:val="auto"/>
                <w:kern w:val="0"/>
                <w:sz w:val="22"/>
                <w:szCs w:val="22"/>
                <w:shd w:val="clear" w:color="auto" w:fill="auto"/>
                <w:lang w:val="en-US" w:eastAsia="zh-CN"/>
              </w:rPr>
              <w:t>1</w:t>
            </w:r>
          </w:p>
        </w:tc>
        <w:tc>
          <w:tcPr>
            <w:tcW w:w="12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宋体" w:hAnsi="宋体" w:eastAsia="宋体" w:cs="宋体"/>
                <w:color w:val="auto"/>
                <w:sz w:val="22"/>
                <w:szCs w:val="22"/>
                <w:shd w:val="clear" w:color="auto" w:fill="auto"/>
                <w:lang w:val="en-US" w:eastAsia="zh-CN"/>
              </w:rPr>
            </w:pPr>
            <w:r>
              <w:rPr>
                <w:rFonts w:hint="eastAsia" w:ascii="宋体" w:hAnsi="宋体" w:cs="宋体"/>
                <w:color w:val="auto"/>
                <w:kern w:val="0"/>
                <w:sz w:val="22"/>
                <w:szCs w:val="22"/>
                <w:shd w:val="clear" w:color="auto" w:fill="auto"/>
                <w:lang w:val="en-US" w:eastAsia="zh-CN"/>
              </w:rPr>
              <w:t>全日制普通高等院校本科及以上学历，并获得相应学位或取得相关岗位中级职称</w:t>
            </w:r>
          </w:p>
        </w:tc>
        <w:tc>
          <w:tcPr>
            <w:tcW w:w="107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4"/>
              <w:numPr>
                <w:ilvl w:val="0"/>
                <w:numId w:val="0"/>
              </w:numPr>
              <w:ind w:left="0" w:leftChars="0" w:firstLine="0" w:firstLineChars="0"/>
              <w:jc w:val="center"/>
              <w:rPr>
                <w:rFonts w:hint="default"/>
                <w:color w:val="auto"/>
                <w:shd w:val="clear" w:color="auto" w:fill="auto"/>
                <w:lang w:val="en-US" w:eastAsia="zh-CN"/>
              </w:rPr>
            </w:pPr>
            <w:r>
              <w:rPr>
                <w:rFonts w:hint="eastAsia"/>
                <w:color w:val="auto"/>
                <w:shd w:val="clear" w:color="auto" w:fill="auto"/>
                <w:lang w:val="en-US" w:eastAsia="zh-CN"/>
              </w:rPr>
              <w:t>规划设计类</w:t>
            </w:r>
          </w:p>
        </w:tc>
        <w:tc>
          <w:tcPr>
            <w:tcW w:w="2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
              <w:numPr>
                <w:ilvl w:val="0"/>
                <w:numId w:val="0"/>
              </w:numPr>
              <w:jc w:val="center"/>
              <w:rPr>
                <w:rFonts w:hint="eastAsia"/>
                <w:lang w:val="en-US" w:eastAsia="zh-CN"/>
              </w:rPr>
            </w:pPr>
            <w:r>
              <w:rPr>
                <w:rFonts w:hint="eastAsia"/>
                <w:lang w:val="en-US" w:eastAsia="zh-CN"/>
              </w:rPr>
              <w:t>1.年龄在40周岁及以下；</w:t>
            </w:r>
          </w:p>
          <w:p>
            <w:pPr>
              <w:pStyle w:val="4"/>
              <w:numPr>
                <w:ilvl w:val="0"/>
                <w:numId w:val="0"/>
              </w:numPr>
              <w:ind w:left="0" w:leftChars="0" w:firstLine="0" w:firstLineChars="0"/>
              <w:jc w:val="center"/>
              <w:rPr>
                <w:rFonts w:hint="eastAsia"/>
                <w:lang w:val="en-US" w:eastAsia="zh-CN"/>
              </w:rPr>
            </w:pPr>
            <w:r>
              <w:rPr>
                <w:rFonts w:hint="eastAsia"/>
                <w:lang w:val="en-US" w:eastAsia="zh-CN"/>
              </w:rPr>
              <w:t>2.研究生年龄可放宽至45周岁，具有5年及以上城市规划建筑设计行业相关工作经历。</w:t>
            </w:r>
          </w:p>
          <w:p>
            <w:pPr>
              <w:jc w:val="center"/>
              <w:rPr>
                <w:rFonts w:hint="default"/>
                <w:color w:val="auto"/>
                <w:shd w:val="clear" w:color="auto" w:fill="auto"/>
                <w:lang w:val="en-US" w:eastAsia="zh-CN"/>
              </w:rPr>
            </w:pPr>
            <w:r>
              <w:rPr>
                <w:rFonts w:hint="eastAsia"/>
                <w:color w:val="auto"/>
                <w:shd w:val="clear" w:color="auto" w:fill="auto"/>
                <w:lang w:val="en-US" w:eastAsia="zh-CN"/>
              </w:rPr>
              <w:t>3.本岗位从业2年以上或旅游企业从业经历1年以上。</w:t>
            </w:r>
          </w:p>
        </w:tc>
        <w:tc>
          <w:tcPr>
            <w:tcW w:w="780" w:type="dxa"/>
            <w:tcBorders>
              <w:top w:val="single" w:color="000000" w:sz="4" w:space="0"/>
              <w:left w:val="single" w:color="000000" w:sz="4" w:space="0"/>
              <w:bottom w:val="single" w:color="000000" w:sz="4" w:space="0"/>
              <w:right w:val="single" w:color="000000" w:sz="8" w:space="0"/>
            </w:tcBorders>
            <w:noWrap/>
            <w:tcMar>
              <w:top w:w="15" w:type="dxa"/>
              <w:left w:w="15" w:type="dxa"/>
              <w:right w:w="15" w:type="dxa"/>
            </w:tcMar>
            <w:vAlign w:val="center"/>
          </w:tcPr>
          <w:p>
            <w:pPr>
              <w:jc w:val="center"/>
              <w:rPr>
                <w:rFonts w:ascii="宋体" w:hAnsi="宋体" w:cs="宋体"/>
                <w:color w:val="auto"/>
                <w:sz w:val="22"/>
                <w:szCs w:val="22"/>
                <w:shd w:val="clear" w:color="auto" w:fill="auto"/>
              </w:rPr>
            </w:pPr>
          </w:p>
        </w:tc>
      </w:tr>
      <w:tr>
        <w:tblPrEx>
          <w:tblCellMar>
            <w:top w:w="0" w:type="dxa"/>
            <w:left w:w="0" w:type="dxa"/>
            <w:bottom w:w="0" w:type="dxa"/>
            <w:right w:w="0" w:type="dxa"/>
          </w:tblCellMar>
        </w:tblPrEx>
        <w:trPr>
          <w:trHeight w:val="1926" w:hRule="atLeast"/>
        </w:trPr>
        <w:tc>
          <w:tcPr>
            <w:tcW w:w="539" w:type="dxa"/>
            <w:tcBorders>
              <w:top w:val="single" w:color="000000" w:sz="4" w:space="0"/>
              <w:left w:val="single" w:color="000000" w:sz="8"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宋体" w:hAnsi="宋体" w:cs="宋体"/>
                <w:color w:val="auto"/>
                <w:sz w:val="22"/>
                <w:szCs w:val="22"/>
                <w:shd w:val="clear" w:color="auto" w:fill="auto"/>
              </w:rPr>
            </w:pPr>
            <w:r>
              <w:rPr>
                <w:rFonts w:hint="eastAsia" w:ascii="宋体" w:hAnsi="宋体" w:cs="宋体"/>
                <w:color w:val="auto"/>
                <w:kern w:val="0"/>
                <w:sz w:val="22"/>
                <w:szCs w:val="22"/>
                <w:shd w:val="clear" w:color="auto" w:fill="auto"/>
              </w:rPr>
              <w:t>3</w:t>
            </w:r>
          </w:p>
        </w:tc>
        <w:tc>
          <w:tcPr>
            <w:tcW w:w="176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kern w:val="0"/>
                <w:sz w:val="22"/>
                <w:szCs w:val="22"/>
                <w:shd w:val="clear" w:color="auto" w:fill="auto"/>
                <w:lang w:val="en-US" w:eastAsia="zh-CN"/>
              </w:rPr>
            </w:pPr>
            <w:r>
              <w:rPr>
                <w:rFonts w:hint="eastAsia" w:ascii="宋体" w:hAnsi="宋体" w:cs="宋体"/>
                <w:color w:val="auto"/>
                <w:kern w:val="0"/>
                <w:sz w:val="22"/>
                <w:szCs w:val="22"/>
                <w:shd w:val="clear" w:color="auto" w:fill="auto"/>
                <w:lang w:val="en-US" w:eastAsia="zh-CN"/>
              </w:rPr>
              <w:t>旅行社</w:t>
            </w:r>
          </w:p>
          <w:p>
            <w:pPr>
              <w:widowControl/>
              <w:jc w:val="center"/>
              <w:textAlignment w:val="center"/>
              <w:rPr>
                <w:rFonts w:hint="default" w:ascii="宋体" w:hAnsi="宋体" w:eastAsia="宋体" w:cs="宋体"/>
                <w:color w:val="auto"/>
                <w:sz w:val="22"/>
                <w:szCs w:val="22"/>
                <w:shd w:val="clear" w:color="auto" w:fill="auto"/>
                <w:lang w:val="en-US" w:eastAsia="zh-CN"/>
              </w:rPr>
            </w:pPr>
            <w:r>
              <w:rPr>
                <w:rFonts w:hint="eastAsia" w:ascii="宋体" w:hAnsi="宋体" w:cs="宋体"/>
                <w:color w:val="auto"/>
                <w:kern w:val="0"/>
                <w:sz w:val="22"/>
                <w:szCs w:val="22"/>
                <w:shd w:val="clear" w:color="auto" w:fill="auto"/>
                <w:lang w:val="en-US" w:eastAsia="zh-CN"/>
              </w:rPr>
              <w:t>（业务专员）</w:t>
            </w:r>
          </w:p>
        </w:tc>
        <w:tc>
          <w:tcPr>
            <w:tcW w:w="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eastAsia="宋体" w:cs="宋体"/>
                <w:color w:val="auto"/>
                <w:sz w:val="22"/>
                <w:szCs w:val="22"/>
                <w:shd w:val="clear" w:color="auto" w:fill="auto"/>
                <w:lang w:eastAsia="zh-CN"/>
              </w:rPr>
            </w:pPr>
            <w:r>
              <w:rPr>
                <w:rFonts w:hint="eastAsia" w:ascii="宋体" w:hAnsi="宋体" w:cs="宋体"/>
                <w:color w:val="auto"/>
                <w:kern w:val="0"/>
                <w:sz w:val="22"/>
                <w:szCs w:val="22"/>
                <w:shd w:val="clear" w:color="auto" w:fill="auto"/>
                <w:lang w:val="en-US" w:eastAsia="zh-CN"/>
              </w:rPr>
              <w:t>1</w:t>
            </w:r>
          </w:p>
        </w:tc>
        <w:tc>
          <w:tcPr>
            <w:tcW w:w="12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default" w:ascii="宋体" w:hAnsi="宋体" w:cs="宋体"/>
                <w:color w:val="auto"/>
                <w:sz w:val="22"/>
                <w:szCs w:val="22"/>
                <w:shd w:val="clear" w:color="auto" w:fill="auto"/>
                <w:lang w:val="en-US"/>
              </w:rPr>
            </w:pPr>
            <w:r>
              <w:rPr>
                <w:rFonts w:hint="eastAsia" w:ascii="宋体" w:hAnsi="宋体" w:cs="宋体"/>
                <w:color w:val="auto"/>
                <w:kern w:val="0"/>
                <w:sz w:val="22"/>
                <w:szCs w:val="22"/>
                <w:shd w:val="clear" w:color="auto" w:fill="auto"/>
                <w:lang w:val="en-US" w:eastAsia="zh-CN"/>
              </w:rPr>
              <w:t>全日制普通高等院校本科及以上学历或中级职称</w:t>
            </w:r>
          </w:p>
        </w:tc>
        <w:tc>
          <w:tcPr>
            <w:tcW w:w="107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default" w:eastAsia="宋体"/>
                <w:color w:val="auto"/>
                <w:shd w:val="clear" w:color="auto" w:fill="auto"/>
                <w:lang w:val="en-US" w:eastAsia="zh-CN"/>
              </w:rPr>
            </w:pPr>
            <w:r>
              <w:rPr>
                <w:rFonts w:hint="eastAsia"/>
                <w:color w:val="auto"/>
                <w:shd w:val="clear" w:color="auto" w:fill="auto"/>
                <w:lang w:val="en-US" w:eastAsia="zh-CN"/>
              </w:rPr>
              <w:t>旅游管理（旅行社管理）</w:t>
            </w:r>
          </w:p>
        </w:tc>
        <w:tc>
          <w:tcPr>
            <w:tcW w:w="235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pStyle w:val="4"/>
              <w:numPr>
                <w:ilvl w:val="0"/>
                <w:numId w:val="0"/>
              </w:numPr>
              <w:jc w:val="center"/>
              <w:rPr>
                <w:rFonts w:hint="eastAsia"/>
                <w:color w:val="auto"/>
                <w:shd w:val="clear" w:color="auto" w:fill="auto"/>
                <w:lang w:val="en-US" w:eastAsia="zh-CN"/>
              </w:rPr>
            </w:pPr>
            <w:r>
              <w:rPr>
                <w:rFonts w:hint="eastAsia"/>
                <w:color w:val="auto"/>
                <w:shd w:val="clear" w:color="auto" w:fill="auto"/>
                <w:lang w:val="en-US" w:eastAsia="zh-CN"/>
              </w:rPr>
              <w:t>1.具有3年及以上旅游企业相关工作经历；</w:t>
            </w:r>
          </w:p>
          <w:p>
            <w:pPr>
              <w:numPr>
                <w:ilvl w:val="0"/>
                <w:numId w:val="0"/>
              </w:numPr>
              <w:ind w:left="0" w:leftChars="0" w:firstLine="0" w:firstLineChars="0"/>
              <w:jc w:val="center"/>
              <w:rPr>
                <w:rFonts w:hint="default"/>
                <w:color w:val="auto"/>
                <w:shd w:val="clear" w:color="auto" w:fill="auto"/>
                <w:lang w:val="en-US" w:eastAsia="zh-CN"/>
              </w:rPr>
            </w:pPr>
            <w:r>
              <w:rPr>
                <w:rFonts w:hint="eastAsia"/>
                <w:color w:val="auto"/>
                <w:shd w:val="clear" w:color="auto" w:fill="auto"/>
                <w:lang w:val="en-US" w:eastAsia="zh-CN"/>
              </w:rPr>
              <w:t>2.年龄在35周岁及以下，研究生年龄可放宽至40周岁。</w:t>
            </w:r>
          </w:p>
        </w:tc>
        <w:tc>
          <w:tcPr>
            <w:tcW w:w="780" w:type="dxa"/>
            <w:tcBorders>
              <w:top w:val="single" w:color="000000" w:sz="4" w:space="0"/>
              <w:left w:val="single" w:color="000000" w:sz="4" w:space="0"/>
              <w:bottom w:val="single" w:color="000000" w:sz="4" w:space="0"/>
              <w:right w:val="single" w:color="000000" w:sz="8" w:space="0"/>
            </w:tcBorders>
            <w:noWrap/>
            <w:tcMar>
              <w:top w:w="15" w:type="dxa"/>
              <w:left w:w="15" w:type="dxa"/>
              <w:right w:w="15" w:type="dxa"/>
            </w:tcMar>
            <w:vAlign w:val="center"/>
          </w:tcPr>
          <w:p>
            <w:pPr>
              <w:jc w:val="center"/>
              <w:rPr>
                <w:rFonts w:ascii="宋体" w:hAnsi="宋体" w:cs="宋体"/>
                <w:color w:val="auto"/>
                <w:sz w:val="22"/>
                <w:szCs w:val="22"/>
                <w:shd w:val="clear" w:color="auto" w:fill="auto"/>
              </w:rPr>
            </w:pPr>
          </w:p>
        </w:tc>
      </w:tr>
    </w:tbl>
    <w:p>
      <w:pPr>
        <w:pStyle w:val="2"/>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default" w:ascii="Times New Roman" w:hAnsi="Times New Roman" w:eastAsia="方正仿宋_GBK" w:cs="Times New Roman"/>
          <w:i w:val="0"/>
          <w:iCs w:val="0"/>
          <w:caps w:val="0"/>
          <w:color w:val="000000"/>
          <w:spacing w:val="0"/>
          <w:sz w:val="32"/>
          <w:szCs w:val="32"/>
          <w:shd w:val="clear" w:color="auto" w:fill="FFFFFF"/>
          <w:lang w:val="en-US" w:eastAsia="zh-CN"/>
        </w:rPr>
      </w:pPr>
      <w:bookmarkStart w:id="0" w:name="_GoBack"/>
      <w:bookmarkEnd w:id="0"/>
    </w:p>
    <w:p>
      <w:pPr>
        <w:spacing w:line="500" w:lineRule="exact"/>
        <w:jc w:val="both"/>
        <w:rPr>
          <w:rFonts w:hint="eastAsia" w:ascii="方正小标宋_GBK" w:eastAsia="方正小标宋_GBK"/>
          <w:sz w:val="44"/>
          <w:szCs w:val="44"/>
          <w:lang w:val="en-US" w:eastAsia="zh-CN"/>
        </w:rPr>
      </w:pPr>
      <w:r>
        <w:rPr>
          <w:rFonts w:hint="eastAsia" w:ascii="方正黑体_GBK" w:hAnsi="方正黑体_GBK" w:eastAsia="方正黑体_GBK" w:cs="方正黑体_GBK"/>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_GBK" w:eastAsia="方正小标宋_GBK"/>
          <w:sz w:val="44"/>
          <w:szCs w:val="44"/>
        </w:rPr>
      </w:pPr>
      <w:r>
        <w:rPr>
          <w:rFonts w:hint="eastAsia" w:ascii="方正小标宋_GBK" w:eastAsia="方正小标宋_GBK"/>
          <w:sz w:val="44"/>
          <w:szCs w:val="44"/>
          <w:lang w:val="en-US" w:eastAsia="zh-CN"/>
        </w:rPr>
        <w:t>潼南区旅投（集团）</w:t>
      </w:r>
      <w:r>
        <w:rPr>
          <w:rFonts w:hint="eastAsia" w:ascii="方正小标宋_GBK" w:eastAsia="方正小标宋_GBK"/>
          <w:sz w:val="44"/>
          <w:szCs w:val="44"/>
        </w:rPr>
        <w:t>招聘工作人员</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_GBK" w:eastAsia="方正小标宋_GBK"/>
          <w:sz w:val="44"/>
          <w:szCs w:val="44"/>
        </w:rPr>
      </w:pPr>
      <w:r>
        <w:rPr>
          <w:rFonts w:hint="eastAsia" w:ascii="方正小标宋_GBK" w:eastAsia="方正小标宋_GBK"/>
          <w:sz w:val="44"/>
          <w:szCs w:val="44"/>
        </w:rPr>
        <w:t>考试报名登记表</w:t>
      </w:r>
    </w:p>
    <w:tbl>
      <w:tblPr>
        <w:tblStyle w:val="6"/>
        <w:tblpPr w:leftFromText="180" w:rightFromText="180" w:vertAnchor="text" w:horzAnchor="margin" w:tblpY="583"/>
        <w:tblW w:w="8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6"/>
        <w:gridCol w:w="1292"/>
        <w:gridCol w:w="2"/>
        <w:gridCol w:w="779"/>
        <w:gridCol w:w="217"/>
        <w:gridCol w:w="528"/>
        <w:gridCol w:w="956"/>
        <w:gridCol w:w="1041"/>
        <w:gridCol w:w="1096"/>
        <w:gridCol w:w="468"/>
        <w:gridCol w:w="276"/>
        <w:gridCol w:w="1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50" w:hRule="atLeast"/>
        </w:trPr>
        <w:tc>
          <w:tcPr>
            <w:tcW w:w="1016" w:type="dxa"/>
            <w:noWrap w:val="0"/>
            <w:vAlign w:val="center"/>
          </w:tcPr>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姓名</w:t>
            </w:r>
          </w:p>
        </w:tc>
        <w:tc>
          <w:tcPr>
            <w:tcW w:w="1294" w:type="dxa"/>
            <w:gridSpan w:val="2"/>
            <w:noWrap w:val="0"/>
            <w:vAlign w:val="center"/>
          </w:tcPr>
          <w:p>
            <w:pPr>
              <w:spacing w:line="300" w:lineRule="exact"/>
              <w:jc w:val="center"/>
              <w:rPr>
                <w:rFonts w:hint="eastAsia" w:ascii="方正仿宋_GBK" w:hAnsi="宋体" w:eastAsia="方正仿宋_GBK"/>
                <w:sz w:val="24"/>
                <w:szCs w:val="24"/>
              </w:rPr>
            </w:pPr>
          </w:p>
        </w:tc>
        <w:tc>
          <w:tcPr>
            <w:tcW w:w="779" w:type="dxa"/>
            <w:noWrap w:val="0"/>
            <w:vAlign w:val="center"/>
          </w:tcPr>
          <w:p>
            <w:pPr>
              <w:spacing w:line="300" w:lineRule="exact"/>
              <w:rPr>
                <w:rFonts w:hint="eastAsia" w:ascii="方正仿宋_GBK" w:hAnsi="宋体" w:eastAsia="方正仿宋_GBK"/>
                <w:sz w:val="24"/>
                <w:szCs w:val="24"/>
              </w:rPr>
            </w:pPr>
            <w:r>
              <w:rPr>
                <w:rFonts w:hint="eastAsia" w:ascii="方正仿宋_GBK" w:hAnsi="宋体" w:eastAsia="方正仿宋_GBK"/>
                <w:sz w:val="24"/>
                <w:szCs w:val="24"/>
              </w:rPr>
              <w:t>性别</w:t>
            </w:r>
          </w:p>
        </w:tc>
        <w:tc>
          <w:tcPr>
            <w:tcW w:w="745" w:type="dxa"/>
            <w:gridSpan w:val="2"/>
            <w:noWrap w:val="0"/>
            <w:vAlign w:val="center"/>
          </w:tcPr>
          <w:p>
            <w:pPr>
              <w:spacing w:line="300" w:lineRule="exact"/>
              <w:jc w:val="center"/>
              <w:rPr>
                <w:rFonts w:hint="eastAsia" w:ascii="方正仿宋_GBK" w:hAnsi="宋体" w:eastAsia="方正仿宋_GBK"/>
                <w:sz w:val="24"/>
                <w:szCs w:val="24"/>
              </w:rPr>
            </w:pPr>
          </w:p>
        </w:tc>
        <w:tc>
          <w:tcPr>
            <w:tcW w:w="956" w:type="dxa"/>
            <w:noWrap w:val="0"/>
            <w:vAlign w:val="center"/>
          </w:tcPr>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身份证</w:t>
            </w:r>
          </w:p>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号码</w:t>
            </w:r>
          </w:p>
        </w:tc>
        <w:tc>
          <w:tcPr>
            <w:tcW w:w="2605" w:type="dxa"/>
            <w:gridSpan w:val="3"/>
            <w:noWrap w:val="0"/>
            <w:vAlign w:val="center"/>
          </w:tcPr>
          <w:p>
            <w:pPr>
              <w:spacing w:line="300" w:lineRule="exact"/>
              <w:jc w:val="center"/>
              <w:rPr>
                <w:rFonts w:hint="eastAsia" w:ascii="方正仿宋_GBK" w:hAnsi="宋体" w:eastAsia="方正仿宋_GBK"/>
                <w:sz w:val="24"/>
                <w:szCs w:val="24"/>
              </w:rPr>
            </w:pPr>
          </w:p>
        </w:tc>
        <w:tc>
          <w:tcPr>
            <w:tcW w:w="1565" w:type="dxa"/>
            <w:gridSpan w:val="2"/>
            <w:vMerge w:val="restart"/>
            <w:noWrap w:val="0"/>
            <w:vAlign w:val="center"/>
          </w:tcPr>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照片</w:t>
            </w:r>
          </w:p>
          <w:p>
            <w:pPr>
              <w:spacing w:line="300" w:lineRule="exact"/>
              <w:jc w:val="center"/>
              <w:rPr>
                <w:rFonts w:hint="eastAsia"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1016" w:type="dxa"/>
            <w:noWrap w:val="0"/>
            <w:vAlign w:val="center"/>
          </w:tcPr>
          <w:p>
            <w:pPr>
              <w:spacing w:line="340" w:lineRule="exact"/>
              <w:jc w:val="center"/>
              <w:rPr>
                <w:rFonts w:hint="eastAsia" w:ascii="方正仿宋_GBK" w:hAnsi="宋体" w:eastAsia="方正仿宋_GBK"/>
                <w:sz w:val="24"/>
                <w:szCs w:val="24"/>
              </w:rPr>
            </w:pPr>
            <w:r>
              <w:rPr>
                <w:rFonts w:hint="eastAsia" w:ascii="方正仿宋_GBK" w:hAnsi="宋体" w:eastAsia="方正仿宋_GBK"/>
                <w:sz w:val="24"/>
                <w:szCs w:val="24"/>
              </w:rPr>
              <w:t>政治</w:t>
            </w:r>
          </w:p>
          <w:p>
            <w:pPr>
              <w:spacing w:line="340" w:lineRule="exact"/>
              <w:jc w:val="center"/>
              <w:rPr>
                <w:rFonts w:hint="eastAsia" w:ascii="方正仿宋_GBK" w:hAnsi="宋体" w:eastAsia="方正仿宋_GBK"/>
                <w:sz w:val="24"/>
                <w:szCs w:val="24"/>
              </w:rPr>
            </w:pPr>
            <w:r>
              <w:rPr>
                <w:rFonts w:hint="eastAsia" w:ascii="方正仿宋_GBK" w:hAnsi="宋体" w:eastAsia="方正仿宋_GBK"/>
                <w:sz w:val="24"/>
                <w:szCs w:val="24"/>
              </w:rPr>
              <w:t>面貌</w:t>
            </w:r>
          </w:p>
        </w:tc>
        <w:tc>
          <w:tcPr>
            <w:tcW w:w="1294" w:type="dxa"/>
            <w:gridSpan w:val="2"/>
            <w:noWrap w:val="0"/>
            <w:vAlign w:val="center"/>
          </w:tcPr>
          <w:p>
            <w:pPr>
              <w:spacing w:line="340" w:lineRule="exact"/>
              <w:jc w:val="center"/>
              <w:rPr>
                <w:rFonts w:hint="eastAsia" w:ascii="方正仿宋_GBK" w:hAnsi="宋体" w:eastAsia="方正仿宋_GBK"/>
                <w:sz w:val="24"/>
                <w:szCs w:val="24"/>
              </w:rPr>
            </w:pPr>
          </w:p>
        </w:tc>
        <w:tc>
          <w:tcPr>
            <w:tcW w:w="779" w:type="dxa"/>
            <w:noWrap w:val="0"/>
            <w:vAlign w:val="center"/>
          </w:tcPr>
          <w:p>
            <w:pPr>
              <w:spacing w:line="300" w:lineRule="exact"/>
              <w:ind w:left="360" w:hanging="360" w:hangingChars="150"/>
              <w:rPr>
                <w:rFonts w:hint="eastAsia" w:ascii="方正仿宋_GBK" w:hAnsi="宋体" w:eastAsia="方正仿宋_GBK"/>
                <w:sz w:val="24"/>
                <w:szCs w:val="24"/>
              </w:rPr>
            </w:pPr>
            <w:r>
              <w:rPr>
                <w:rFonts w:hint="eastAsia" w:ascii="方正仿宋_GBK" w:hAnsi="宋体" w:eastAsia="方正仿宋_GBK"/>
                <w:sz w:val="24"/>
                <w:szCs w:val="24"/>
              </w:rPr>
              <w:t>出生</w:t>
            </w:r>
          </w:p>
          <w:p>
            <w:pPr>
              <w:spacing w:line="300" w:lineRule="exact"/>
              <w:ind w:left="360" w:hanging="360" w:hangingChars="150"/>
              <w:rPr>
                <w:rFonts w:hint="eastAsia" w:ascii="方正仿宋_GBK" w:hAnsi="宋体" w:eastAsia="方正仿宋_GBK"/>
                <w:sz w:val="24"/>
                <w:szCs w:val="24"/>
              </w:rPr>
            </w:pPr>
            <w:r>
              <w:rPr>
                <w:rFonts w:hint="eastAsia" w:ascii="方正仿宋_GBK" w:hAnsi="宋体" w:eastAsia="方正仿宋_GBK"/>
                <w:sz w:val="24"/>
                <w:szCs w:val="24"/>
              </w:rPr>
              <w:t>年月</w:t>
            </w:r>
          </w:p>
        </w:tc>
        <w:tc>
          <w:tcPr>
            <w:tcW w:w="1701" w:type="dxa"/>
            <w:gridSpan w:val="3"/>
            <w:noWrap w:val="0"/>
            <w:vAlign w:val="center"/>
          </w:tcPr>
          <w:p>
            <w:pPr>
              <w:spacing w:line="300" w:lineRule="exact"/>
              <w:rPr>
                <w:rFonts w:hint="eastAsia" w:ascii="方正仿宋_GBK" w:hAnsi="宋体" w:eastAsia="方正仿宋_GBK"/>
                <w:sz w:val="24"/>
                <w:szCs w:val="24"/>
              </w:rPr>
            </w:pPr>
          </w:p>
        </w:tc>
        <w:tc>
          <w:tcPr>
            <w:tcW w:w="1041" w:type="dxa"/>
            <w:noWrap w:val="0"/>
            <w:vAlign w:val="center"/>
          </w:tcPr>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现户</w:t>
            </w:r>
          </w:p>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籍地</w:t>
            </w:r>
          </w:p>
        </w:tc>
        <w:tc>
          <w:tcPr>
            <w:tcW w:w="1564" w:type="dxa"/>
            <w:gridSpan w:val="2"/>
            <w:noWrap w:val="0"/>
            <w:vAlign w:val="center"/>
          </w:tcPr>
          <w:p>
            <w:pPr>
              <w:spacing w:line="300" w:lineRule="exact"/>
              <w:rPr>
                <w:rFonts w:hint="eastAsia" w:ascii="方正仿宋_GBK" w:hAnsi="宋体" w:eastAsia="方正仿宋_GBK"/>
                <w:sz w:val="24"/>
                <w:szCs w:val="24"/>
              </w:rPr>
            </w:pPr>
          </w:p>
        </w:tc>
        <w:tc>
          <w:tcPr>
            <w:tcW w:w="1565" w:type="dxa"/>
            <w:gridSpan w:val="2"/>
            <w:vMerge w:val="continue"/>
            <w:noWrap w:val="0"/>
            <w:vAlign w:val="center"/>
          </w:tcPr>
          <w:p>
            <w:pPr>
              <w:spacing w:line="300" w:lineRule="exact"/>
              <w:rPr>
                <w:rFonts w:hint="eastAsia"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trPr>
        <w:tc>
          <w:tcPr>
            <w:tcW w:w="1016" w:type="dxa"/>
            <w:noWrap w:val="0"/>
            <w:vAlign w:val="center"/>
          </w:tcPr>
          <w:p>
            <w:pPr>
              <w:spacing w:line="340" w:lineRule="exact"/>
              <w:jc w:val="center"/>
              <w:rPr>
                <w:rFonts w:hint="eastAsia" w:ascii="方正仿宋_GBK" w:hAnsi="宋体" w:eastAsia="方正仿宋_GBK"/>
                <w:sz w:val="24"/>
                <w:szCs w:val="24"/>
              </w:rPr>
            </w:pPr>
            <w:r>
              <w:rPr>
                <w:rFonts w:hint="eastAsia" w:ascii="方正仿宋_GBK" w:hAnsi="宋体" w:eastAsia="方正仿宋_GBK"/>
                <w:sz w:val="24"/>
                <w:szCs w:val="24"/>
              </w:rPr>
              <w:t xml:space="preserve">现工作 </w:t>
            </w:r>
          </w:p>
          <w:p>
            <w:pPr>
              <w:spacing w:line="340" w:lineRule="exact"/>
              <w:jc w:val="center"/>
              <w:rPr>
                <w:rFonts w:hint="eastAsia" w:ascii="方正仿宋_GBK" w:hAnsi="宋体" w:eastAsia="方正仿宋_GBK"/>
                <w:sz w:val="24"/>
                <w:szCs w:val="24"/>
              </w:rPr>
            </w:pPr>
            <w:r>
              <w:rPr>
                <w:rFonts w:hint="eastAsia" w:ascii="方正仿宋_GBK" w:hAnsi="宋体" w:eastAsia="方正仿宋_GBK"/>
                <w:sz w:val="24"/>
                <w:szCs w:val="24"/>
              </w:rPr>
              <w:t>单位</w:t>
            </w:r>
          </w:p>
        </w:tc>
        <w:tc>
          <w:tcPr>
            <w:tcW w:w="3774" w:type="dxa"/>
            <w:gridSpan w:val="6"/>
            <w:noWrap w:val="0"/>
            <w:vAlign w:val="center"/>
          </w:tcPr>
          <w:p>
            <w:pPr>
              <w:spacing w:line="300" w:lineRule="exact"/>
              <w:rPr>
                <w:rFonts w:hint="eastAsia" w:ascii="方正仿宋_GBK" w:hAnsi="宋体" w:eastAsia="方正仿宋_GBK"/>
                <w:sz w:val="24"/>
                <w:szCs w:val="24"/>
              </w:rPr>
            </w:pPr>
          </w:p>
        </w:tc>
        <w:tc>
          <w:tcPr>
            <w:tcW w:w="1041" w:type="dxa"/>
            <w:noWrap w:val="0"/>
            <w:vAlign w:val="center"/>
          </w:tcPr>
          <w:p>
            <w:pPr>
              <w:spacing w:line="300" w:lineRule="exact"/>
              <w:rPr>
                <w:rFonts w:hint="eastAsia" w:ascii="方正仿宋_GBK" w:hAnsi="宋体" w:eastAsia="方正仿宋_GBK"/>
                <w:sz w:val="24"/>
                <w:szCs w:val="24"/>
              </w:rPr>
            </w:pPr>
            <w:r>
              <w:rPr>
                <w:rFonts w:hint="eastAsia" w:ascii="方正仿宋_GBK" w:hAnsi="宋体" w:eastAsia="方正仿宋_GBK"/>
                <w:sz w:val="24"/>
                <w:szCs w:val="24"/>
              </w:rPr>
              <w:t>参加工</w:t>
            </w:r>
          </w:p>
          <w:p>
            <w:pPr>
              <w:spacing w:line="300" w:lineRule="exact"/>
              <w:rPr>
                <w:rFonts w:hint="eastAsia" w:ascii="方正仿宋_GBK" w:hAnsi="宋体" w:eastAsia="方正仿宋_GBK"/>
                <w:sz w:val="24"/>
                <w:szCs w:val="24"/>
              </w:rPr>
            </w:pPr>
            <w:r>
              <w:rPr>
                <w:rFonts w:hint="eastAsia" w:ascii="方正仿宋_GBK" w:hAnsi="宋体" w:eastAsia="方正仿宋_GBK"/>
                <w:sz w:val="24"/>
                <w:szCs w:val="24"/>
              </w:rPr>
              <w:t>作时间</w:t>
            </w:r>
          </w:p>
        </w:tc>
        <w:tc>
          <w:tcPr>
            <w:tcW w:w="1564" w:type="dxa"/>
            <w:gridSpan w:val="2"/>
            <w:noWrap w:val="0"/>
            <w:vAlign w:val="center"/>
          </w:tcPr>
          <w:p>
            <w:pPr>
              <w:spacing w:line="300" w:lineRule="exact"/>
              <w:rPr>
                <w:rFonts w:hint="eastAsia" w:ascii="方正仿宋_GBK" w:hAnsi="宋体" w:eastAsia="方正仿宋_GBK"/>
                <w:sz w:val="24"/>
                <w:szCs w:val="24"/>
              </w:rPr>
            </w:pPr>
          </w:p>
        </w:tc>
        <w:tc>
          <w:tcPr>
            <w:tcW w:w="1565" w:type="dxa"/>
            <w:gridSpan w:val="2"/>
            <w:vMerge w:val="continue"/>
            <w:noWrap w:val="0"/>
            <w:vAlign w:val="center"/>
          </w:tcPr>
          <w:p>
            <w:pPr>
              <w:spacing w:line="300" w:lineRule="exact"/>
              <w:rPr>
                <w:rFonts w:hint="eastAsia"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75" w:hRule="atLeast"/>
        </w:trPr>
        <w:tc>
          <w:tcPr>
            <w:tcW w:w="1016" w:type="dxa"/>
            <w:tcBorders>
              <w:bottom w:val="single" w:color="auto" w:sz="4" w:space="0"/>
            </w:tcBorders>
            <w:noWrap w:val="0"/>
            <w:vAlign w:val="center"/>
          </w:tcPr>
          <w:p>
            <w:pPr>
              <w:spacing w:line="340" w:lineRule="exact"/>
              <w:jc w:val="center"/>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联系电话</w:t>
            </w:r>
          </w:p>
        </w:tc>
        <w:tc>
          <w:tcPr>
            <w:tcW w:w="3774" w:type="dxa"/>
            <w:gridSpan w:val="6"/>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p>
        </w:tc>
        <w:tc>
          <w:tcPr>
            <w:tcW w:w="1041" w:type="dxa"/>
            <w:tcBorders>
              <w:bottom w:val="single" w:color="auto" w:sz="4" w:space="0"/>
            </w:tcBorders>
            <w:noWrap w:val="0"/>
            <w:vAlign w:val="center"/>
          </w:tcPr>
          <w:p>
            <w:pPr>
              <w:spacing w:line="300" w:lineRule="exact"/>
              <w:jc w:val="center"/>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紧急联系电话</w:t>
            </w:r>
          </w:p>
        </w:tc>
        <w:tc>
          <w:tcPr>
            <w:tcW w:w="3129" w:type="dxa"/>
            <w:gridSpan w:val="4"/>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02" w:hRule="atLeast"/>
        </w:trPr>
        <w:tc>
          <w:tcPr>
            <w:tcW w:w="1016" w:type="dxa"/>
            <w:vMerge w:val="restart"/>
            <w:noWrap w:val="0"/>
            <w:vAlign w:val="center"/>
          </w:tcPr>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学历</w:t>
            </w:r>
          </w:p>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学位</w:t>
            </w:r>
          </w:p>
        </w:tc>
        <w:tc>
          <w:tcPr>
            <w:tcW w:w="1292" w:type="dxa"/>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全日制教育</w:t>
            </w:r>
          </w:p>
        </w:tc>
        <w:tc>
          <w:tcPr>
            <w:tcW w:w="998" w:type="dxa"/>
            <w:gridSpan w:val="3"/>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p>
        </w:tc>
        <w:tc>
          <w:tcPr>
            <w:tcW w:w="1484"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方正仿宋_GBK" w:hAnsi="宋体" w:eastAsia="方正仿宋_GBK"/>
                <w:w w:val="95"/>
                <w:sz w:val="24"/>
                <w:szCs w:val="24"/>
              </w:rPr>
            </w:pPr>
            <w:r>
              <w:rPr>
                <w:rFonts w:hint="eastAsia" w:ascii="方正仿宋_GBK" w:hAnsi="宋体" w:eastAsia="方正仿宋_GBK"/>
                <w:w w:val="95"/>
                <w:sz w:val="24"/>
                <w:szCs w:val="24"/>
              </w:rPr>
              <w:t>毕业院校专业</w:t>
            </w:r>
          </w:p>
        </w:tc>
        <w:tc>
          <w:tcPr>
            <w:tcW w:w="2137" w:type="dxa"/>
            <w:gridSpan w:val="2"/>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p>
        </w:tc>
        <w:tc>
          <w:tcPr>
            <w:tcW w:w="744" w:type="dxa"/>
            <w:gridSpan w:val="2"/>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毕业时间</w:t>
            </w:r>
          </w:p>
        </w:tc>
        <w:tc>
          <w:tcPr>
            <w:tcW w:w="1289" w:type="dxa"/>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16" w:type="dxa"/>
            <w:vMerge w:val="continue"/>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p>
        </w:tc>
        <w:tc>
          <w:tcPr>
            <w:tcW w:w="1292" w:type="dxa"/>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在职</w:t>
            </w:r>
          </w:p>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教育</w:t>
            </w:r>
          </w:p>
        </w:tc>
        <w:tc>
          <w:tcPr>
            <w:tcW w:w="998" w:type="dxa"/>
            <w:gridSpan w:val="3"/>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p>
        </w:tc>
        <w:tc>
          <w:tcPr>
            <w:tcW w:w="1484" w:type="dxa"/>
            <w:gridSpan w:val="2"/>
            <w:tcBorders>
              <w:bottom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方正仿宋_GBK" w:hAnsi="宋体" w:eastAsia="方正仿宋_GBK"/>
                <w:w w:val="95"/>
                <w:sz w:val="24"/>
                <w:szCs w:val="24"/>
              </w:rPr>
            </w:pPr>
            <w:r>
              <w:rPr>
                <w:rFonts w:hint="eastAsia" w:ascii="方正仿宋_GBK" w:hAnsi="宋体" w:eastAsia="方正仿宋_GBK"/>
                <w:w w:val="95"/>
                <w:sz w:val="24"/>
                <w:szCs w:val="24"/>
              </w:rPr>
              <w:t>毕业院校专业</w:t>
            </w:r>
          </w:p>
        </w:tc>
        <w:tc>
          <w:tcPr>
            <w:tcW w:w="2137" w:type="dxa"/>
            <w:gridSpan w:val="2"/>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p>
        </w:tc>
        <w:tc>
          <w:tcPr>
            <w:tcW w:w="744" w:type="dxa"/>
            <w:gridSpan w:val="2"/>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r>
              <w:rPr>
                <w:rFonts w:hint="eastAsia" w:ascii="方正仿宋_GBK" w:hAnsi="宋体" w:eastAsia="方正仿宋_GBK"/>
                <w:sz w:val="24"/>
                <w:szCs w:val="24"/>
              </w:rPr>
              <w:t>毕业时间</w:t>
            </w:r>
          </w:p>
        </w:tc>
        <w:tc>
          <w:tcPr>
            <w:tcW w:w="1289" w:type="dxa"/>
            <w:tcBorders>
              <w:bottom w:val="single" w:color="auto" w:sz="4" w:space="0"/>
            </w:tcBorders>
            <w:noWrap w:val="0"/>
            <w:vAlign w:val="center"/>
          </w:tcPr>
          <w:p>
            <w:pPr>
              <w:spacing w:line="300" w:lineRule="exact"/>
              <w:jc w:val="center"/>
              <w:rPr>
                <w:rFonts w:hint="eastAsia"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trPr>
        <w:tc>
          <w:tcPr>
            <w:tcW w:w="1016" w:type="dxa"/>
            <w:vMerge w:val="restart"/>
            <w:noWrap w:val="0"/>
            <w:vAlign w:val="center"/>
          </w:tcPr>
          <w:p>
            <w:pPr>
              <w:widowControl/>
              <w:spacing w:line="320" w:lineRule="exact"/>
              <w:jc w:val="center"/>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职称</w:t>
            </w:r>
          </w:p>
        </w:tc>
        <w:tc>
          <w:tcPr>
            <w:tcW w:w="2290" w:type="dxa"/>
            <w:gridSpan w:val="4"/>
            <w:noWrap w:val="0"/>
            <w:vAlign w:val="center"/>
          </w:tcPr>
          <w:p>
            <w:pPr>
              <w:widowControl/>
              <w:spacing w:line="320" w:lineRule="exact"/>
              <w:jc w:val="center"/>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现有职称</w:t>
            </w:r>
          </w:p>
        </w:tc>
        <w:tc>
          <w:tcPr>
            <w:tcW w:w="1484" w:type="dxa"/>
            <w:gridSpan w:val="2"/>
            <w:noWrap w:val="0"/>
            <w:vAlign w:val="center"/>
          </w:tcPr>
          <w:p>
            <w:pPr>
              <w:widowControl/>
              <w:spacing w:line="320" w:lineRule="exact"/>
              <w:jc w:val="center"/>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取得职称</w:t>
            </w:r>
          </w:p>
        </w:tc>
        <w:tc>
          <w:tcPr>
            <w:tcW w:w="2137" w:type="dxa"/>
            <w:gridSpan w:val="2"/>
            <w:noWrap w:val="0"/>
            <w:vAlign w:val="center"/>
          </w:tcPr>
          <w:p>
            <w:pPr>
              <w:widowControl/>
              <w:spacing w:line="320" w:lineRule="exact"/>
              <w:jc w:val="center"/>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核准机构</w:t>
            </w:r>
          </w:p>
        </w:tc>
        <w:tc>
          <w:tcPr>
            <w:tcW w:w="2033" w:type="dxa"/>
            <w:gridSpan w:val="3"/>
            <w:noWrap w:val="0"/>
            <w:vAlign w:val="center"/>
          </w:tcPr>
          <w:p>
            <w:pPr>
              <w:widowControl/>
              <w:spacing w:line="320" w:lineRule="exact"/>
              <w:jc w:val="center"/>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证书编号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39" w:hRule="atLeast"/>
        </w:trPr>
        <w:tc>
          <w:tcPr>
            <w:tcW w:w="1016" w:type="dxa"/>
            <w:vMerge w:val="continue"/>
            <w:noWrap w:val="0"/>
            <w:vAlign w:val="center"/>
          </w:tcPr>
          <w:p>
            <w:pPr>
              <w:widowControl/>
              <w:spacing w:line="320" w:lineRule="exact"/>
              <w:jc w:val="center"/>
              <w:rPr>
                <w:rFonts w:hint="eastAsia" w:ascii="方正仿宋_GBK" w:hAnsi="宋体" w:eastAsia="方正仿宋_GBK"/>
                <w:sz w:val="24"/>
                <w:szCs w:val="24"/>
              </w:rPr>
            </w:pPr>
          </w:p>
        </w:tc>
        <w:tc>
          <w:tcPr>
            <w:tcW w:w="2290" w:type="dxa"/>
            <w:gridSpan w:val="4"/>
            <w:noWrap w:val="0"/>
            <w:vAlign w:val="center"/>
          </w:tcPr>
          <w:p>
            <w:pPr>
              <w:widowControl/>
              <w:spacing w:line="320" w:lineRule="exact"/>
              <w:jc w:val="center"/>
              <w:rPr>
                <w:rFonts w:hint="eastAsia" w:ascii="方正仿宋_GBK" w:hAnsi="宋体" w:eastAsia="方正仿宋_GBK"/>
                <w:sz w:val="24"/>
                <w:szCs w:val="24"/>
              </w:rPr>
            </w:pPr>
          </w:p>
        </w:tc>
        <w:tc>
          <w:tcPr>
            <w:tcW w:w="1484" w:type="dxa"/>
            <w:gridSpan w:val="2"/>
            <w:noWrap w:val="0"/>
            <w:vAlign w:val="center"/>
          </w:tcPr>
          <w:p>
            <w:pPr>
              <w:widowControl/>
              <w:spacing w:line="320" w:lineRule="exact"/>
              <w:jc w:val="center"/>
              <w:rPr>
                <w:rFonts w:hint="eastAsia" w:ascii="方正仿宋_GBK" w:hAnsi="宋体" w:eastAsia="方正仿宋_GBK"/>
                <w:sz w:val="24"/>
                <w:szCs w:val="24"/>
              </w:rPr>
            </w:pPr>
          </w:p>
        </w:tc>
        <w:tc>
          <w:tcPr>
            <w:tcW w:w="2137" w:type="dxa"/>
            <w:gridSpan w:val="2"/>
            <w:noWrap w:val="0"/>
            <w:vAlign w:val="center"/>
          </w:tcPr>
          <w:p>
            <w:pPr>
              <w:widowControl/>
              <w:spacing w:line="320" w:lineRule="exact"/>
              <w:jc w:val="center"/>
              <w:rPr>
                <w:rFonts w:hint="eastAsia" w:ascii="方正仿宋_GBK" w:hAnsi="宋体" w:eastAsia="方正仿宋_GBK"/>
                <w:sz w:val="24"/>
                <w:szCs w:val="24"/>
              </w:rPr>
            </w:pPr>
          </w:p>
        </w:tc>
        <w:tc>
          <w:tcPr>
            <w:tcW w:w="2033" w:type="dxa"/>
            <w:gridSpan w:val="3"/>
            <w:noWrap w:val="0"/>
            <w:vAlign w:val="center"/>
          </w:tcPr>
          <w:p>
            <w:pPr>
              <w:widowControl/>
              <w:spacing w:line="320" w:lineRule="exact"/>
              <w:jc w:val="center"/>
              <w:rPr>
                <w:rFonts w:hint="eastAsia"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688" w:hRule="atLeast"/>
        </w:trPr>
        <w:tc>
          <w:tcPr>
            <w:tcW w:w="1016" w:type="dxa"/>
            <w:noWrap w:val="0"/>
            <w:vAlign w:val="center"/>
          </w:tcPr>
          <w:p>
            <w:pPr>
              <w:spacing w:line="340" w:lineRule="exact"/>
              <w:jc w:val="center"/>
              <w:rPr>
                <w:rFonts w:hint="eastAsia" w:ascii="方正仿宋_GBK" w:hAnsi="宋体" w:eastAsia="方正仿宋_GBK" w:cs="Times New Roman"/>
                <w:sz w:val="24"/>
                <w:szCs w:val="24"/>
              </w:rPr>
            </w:pPr>
            <w:r>
              <w:rPr>
                <w:rFonts w:hint="eastAsia" w:ascii="方正仿宋_GBK" w:hAnsi="宋体" w:eastAsia="方正仿宋_GBK" w:cs="Times New Roman"/>
                <w:sz w:val="24"/>
                <w:szCs w:val="24"/>
                <w:lang w:eastAsia="zh-CN"/>
              </w:rPr>
              <w:t>主要工作经历</w:t>
            </w:r>
          </w:p>
        </w:tc>
        <w:tc>
          <w:tcPr>
            <w:tcW w:w="7944" w:type="dxa"/>
            <w:gridSpan w:val="11"/>
            <w:noWrap w:val="0"/>
            <w:vAlign w:val="center"/>
          </w:tcPr>
          <w:p>
            <w:pPr>
              <w:jc w:val="center"/>
              <w:rPr>
                <w:rFonts w:ascii="方正仿宋_GBK" w:hAnsi="宋体" w:eastAsia="方正仿宋_GBK"/>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8" w:hRule="atLeast"/>
        </w:trPr>
        <w:tc>
          <w:tcPr>
            <w:tcW w:w="1016" w:type="dxa"/>
            <w:noWrap w:val="0"/>
            <w:vAlign w:val="center"/>
          </w:tcPr>
          <w:p>
            <w:pPr>
              <w:spacing w:line="340" w:lineRule="exact"/>
              <w:jc w:val="center"/>
              <w:rPr>
                <w:rFonts w:hint="eastAsia" w:ascii="方正仿宋_GBK" w:hAnsi="宋体" w:eastAsia="方正仿宋_GBK" w:cs="Times New Roman"/>
                <w:sz w:val="24"/>
                <w:szCs w:val="24"/>
              </w:rPr>
            </w:pPr>
            <w:r>
              <w:rPr>
                <w:rFonts w:hint="eastAsia" w:ascii="方正仿宋_GBK" w:hAnsi="宋体" w:eastAsia="方正仿宋_GBK" w:cs="Times New Roman"/>
                <w:sz w:val="24"/>
                <w:szCs w:val="24"/>
                <w:lang w:val="en-US" w:eastAsia="zh-CN"/>
              </w:rPr>
              <w:t>家庭成员情况</w:t>
            </w:r>
          </w:p>
        </w:tc>
        <w:tc>
          <w:tcPr>
            <w:tcW w:w="7944" w:type="dxa"/>
            <w:gridSpan w:val="11"/>
            <w:noWrap w:val="0"/>
            <w:vAlign w:val="center"/>
          </w:tcPr>
          <w:p>
            <w:pPr>
              <w:jc w:val="center"/>
              <w:rPr>
                <w:rFonts w:hint="eastAsia" w:ascii="方正仿宋_GBK" w:hAnsi="宋体" w:eastAsia="方正仿宋_GBK"/>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8" w:hRule="atLeast"/>
        </w:trPr>
        <w:tc>
          <w:tcPr>
            <w:tcW w:w="1016" w:type="dxa"/>
            <w:noWrap w:val="0"/>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宋体" w:eastAsia="方正仿宋_GBK" w:cs="Times New Roman"/>
                <w:sz w:val="24"/>
                <w:szCs w:val="24"/>
                <w:lang w:val="en-US" w:eastAsia="zh-CN"/>
              </w:rPr>
            </w:pPr>
            <w:r>
              <w:rPr>
                <w:rFonts w:hint="eastAsia" w:ascii="方正仿宋_GBK" w:hAnsi="宋体" w:eastAsia="方正仿宋_GBK" w:cs="Times New Roman"/>
                <w:sz w:val="24"/>
                <w:szCs w:val="24"/>
                <w:lang w:val="en-US" w:eastAsia="zh-CN"/>
              </w:rPr>
              <w:t>奖惩</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仿宋_GBK" w:hAnsi="宋体" w:eastAsia="方正仿宋_GBK"/>
                <w:sz w:val="16"/>
                <w:szCs w:val="16"/>
              </w:rPr>
            </w:pPr>
            <w:r>
              <w:rPr>
                <w:rFonts w:hint="eastAsia" w:ascii="方正仿宋_GBK" w:hAnsi="宋体" w:eastAsia="方正仿宋_GBK" w:cs="Times New Roman"/>
                <w:sz w:val="24"/>
                <w:szCs w:val="24"/>
                <w:lang w:val="en-US" w:eastAsia="zh-CN"/>
              </w:rPr>
              <w:t>情况</w:t>
            </w:r>
          </w:p>
        </w:tc>
        <w:tc>
          <w:tcPr>
            <w:tcW w:w="7944" w:type="dxa"/>
            <w:gridSpan w:val="11"/>
            <w:noWrap w:val="0"/>
            <w:vAlign w:val="center"/>
          </w:tcPr>
          <w:p>
            <w:pPr>
              <w:jc w:val="center"/>
              <w:rPr>
                <w:rFonts w:hint="eastAsia" w:ascii="方正仿宋_GBK" w:hAnsi="宋体" w:eastAsia="方正仿宋_GBK"/>
                <w:sz w:val="16"/>
                <w:szCs w:val="16"/>
              </w:rPr>
            </w:pPr>
          </w:p>
        </w:tc>
      </w:tr>
    </w:tbl>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amp;quot">
    <w:altName w:val="汉仪新人文宋简"/>
    <w:panose1 w:val="00000000000000000000"/>
    <w:charset w:val="00"/>
    <w:family w:val="auto"/>
    <w:pitch w:val="default"/>
    <w:sig w:usb0="00000000" w:usb1="00000000" w:usb2="00000000" w:usb3="00000000" w:csb0="00040001"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DejaVu Sans">
    <w:panose1 w:val="020B0603030804020204"/>
    <w:charset w:val="00"/>
    <w:family w:val="auto"/>
    <w:pitch w:val="default"/>
    <w:sig w:usb0="E7006EFF" w:usb1="D200FDFF" w:usb2="0A246029" w:usb3="0400200C" w:csb0="600001FF" w:csb1="DFFF0000"/>
  </w:font>
  <w:font w:name="汉仪新人文宋简">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-276225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3"/>
                            <w:rPr>
                              <w:rStyle w:val="8"/>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Style w:val="8"/>
                              <w:rFonts w:hint="eastAsia" w:ascii="方正仿宋_GBK" w:hAnsi="方正仿宋_GBK" w:eastAsia="方正仿宋_GBK" w:cs="方正仿宋_GBK"/>
                              <w:sz w:val="28"/>
                              <w:szCs w:val="28"/>
                            </w:rPr>
                            <w:instrText xml:space="preserve">PAGE  </w:instrText>
                          </w:r>
                          <w:r>
                            <w:rPr>
                              <w:rFonts w:hint="eastAsia" w:ascii="方正仿宋_GBK" w:hAnsi="方正仿宋_GBK" w:eastAsia="方正仿宋_GBK" w:cs="方正仿宋_GBK"/>
                              <w:sz w:val="28"/>
                              <w:szCs w:val="28"/>
                            </w:rPr>
                            <w:fldChar w:fldCharType="separate"/>
                          </w:r>
                          <w:r>
                            <w:rPr>
                              <w:rStyle w:val="8"/>
                              <w:rFonts w:ascii="方正仿宋_GBK" w:hAnsi="方正仿宋_GBK" w:eastAsia="方正仿宋_GBK" w:cs="方正仿宋_GBK"/>
                              <w:sz w:val="28"/>
                              <w:szCs w:val="28"/>
                            </w:rPr>
                            <w:t>- 1 -</w:t>
                          </w:r>
                          <w:r>
                            <w:rPr>
                              <w:rFonts w:hint="eastAsia" w:ascii="方正仿宋_GBK" w:hAnsi="方正仿宋_GBK" w:eastAsia="方正仿宋_GBK" w:cs="方正仿宋_GBK"/>
                              <w:sz w:val="28"/>
                              <w:szCs w:val="28"/>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21.7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KbGzhnVAAAACAEAAA8AAAAAAAAAAQAgAAAAOAAAAGRycy9kb3du&#10;cmV2LnhtbFBLAQIUABQAAAAIAIdO4kCqizKUswEAAFIDAAAOAAAAAAAAAAEAIAAAADoBAABkcnMv&#10;ZTJvRG9jLnhtbFBLBQYAAAAABgAGAFkBAABfBQAAAAA=&#10;">
              <v:fill on="f" focussize="0,0"/>
              <v:stroke on="f"/>
              <v:imagedata o:title=""/>
              <o:lock v:ext="edit" aspectratio="f"/>
              <v:textbox inset="0mm,0mm,0mm,0mm" style="mso-fit-shape-to-text:t;">
                <w:txbxContent>
                  <w:p>
                    <w:pPr>
                      <w:pStyle w:val="3"/>
                      <w:rPr>
                        <w:rStyle w:val="8"/>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fldChar w:fldCharType="begin"/>
                    </w:r>
                    <w:r>
                      <w:rPr>
                        <w:rStyle w:val="8"/>
                        <w:rFonts w:hint="eastAsia" w:ascii="方正仿宋_GBK" w:hAnsi="方正仿宋_GBK" w:eastAsia="方正仿宋_GBK" w:cs="方正仿宋_GBK"/>
                        <w:sz w:val="28"/>
                        <w:szCs w:val="28"/>
                      </w:rPr>
                      <w:instrText xml:space="preserve">PAGE  </w:instrText>
                    </w:r>
                    <w:r>
                      <w:rPr>
                        <w:rFonts w:hint="eastAsia" w:ascii="方正仿宋_GBK" w:hAnsi="方正仿宋_GBK" w:eastAsia="方正仿宋_GBK" w:cs="方正仿宋_GBK"/>
                        <w:sz w:val="28"/>
                        <w:szCs w:val="28"/>
                      </w:rPr>
                      <w:fldChar w:fldCharType="separate"/>
                    </w:r>
                    <w:r>
                      <w:rPr>
                        <w:rStyle w:val="8"/>
                        <w:rFonts w:ascii="方正仿宋_GBK" w:hAnsi="方正仿宋_GBK" w:eastAsia="方正仿宋_GBK" w:cs="方正仿宋_GBK"/>
                        <w:sz w:val="28"/>
                        <w:szCs w:val="28"/>
                      </w:rPr>
                      <w:t>- 1 -</w:t>
                    </w:r>
                    <w:r>
                      <w:rPr>
                        <w:rFonts w:hint="eastAsia" w:ascii="方正仿宋_GBK" w:hAnsi="方正仿宋_GBK" w:eastAsia="方正仿宋_GBK" w:cs="方正仿宋_GBK"/>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615F17"/>
    <w:rsid w:val="0B615F17"/>
    <w:rsid w:val="47525EF6"/>
    <w:rsid w:val="704914F2"/>
    <w:rsid w:val="EDFF12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qFormat/>
    <w:uiPriority w:val="0"/>
    <w:pPr>
      <w:keepNext/>
      <w:keepLines/>
      <w:spacing w:before="260" w:beforeLines="0" w:after="260" w:afterLines="0" w:line="412" w:lineRule="auto"/>
      <w:outlineLvl w:val="2"/>
    </w:pPr>
    <w:rPr>
      <w:b/>
      <w:bCs/>
      <w:kern w:val="0"/>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toc 1"/>
    <w:basedOn w:val="1"/>
    <w:next w:val="1"/>
    <w:qFormat/>
    <w:uiPriority w:val="39"/>
    <w:pPr>
      <w:tabs>
        <w:tab w:val="left" w:pos="1260"/>
        <w:tab w:val="left" w:pos="1685"/>
        <w:tab w:val="right" w:leader="dot" w:pos="8400"/>
      </w:tabs>
      <w:spacing w:line="320" w:lineRule="exact"/>
      <w:ind w:firstLine="280" w:firstLineChars="100"/>
    </w:pPr>
  </w:style>
  <w:style w:type="paragraph" w:styleId="5">
    <w:name w:val="Normal (Web)"/>
    <w:basedOn w:val="1"/>
    <w:qFormat/>
    <w:uiPriority w:val="0"/>
    <w:pPr>
      <w:widowControl/>
      <w:spacing w:before="100" w:beforeLines="0" w:beforeAutospacing="1" w:after="100" w:afterLines="0" w:afterAutospacing="1"/>
      <w:jc w:val="left"/>
    </w:pPr>
    <w:rPr>
      <w:rFonts w:ascii="宋体" w:hAnsi="宋体" w:cs="宋体"/>
      <w:color w:val="000000"/>
      <w:kern w:val="0"/>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2021-11-26T10:01:00Z</dcterms:created>
  <dc:creator>✨郑夫人</dc:creator>
  <cp:lastModifiedBy>guest</cp:lastModifiedBy>
  <dcterms:modified xsi:type="dcterms:W3CDTF">2021-11-26T14:42:18Z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E722BD675C754602979DADF199872A93</vt:lpwstr>
  </property>
</Properties>
</file>