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312" w:beforeLines="100" w:line="600" w:lineRule="exact"/>
        <w:rPr>
          <w:rFonts w:ascii="方正小标宋_GBK" w:hAnsi="华文中宋" w:eastAsia="方正小标宋_GBK" w:cs="Times New Roman"/>
          <w:color w:val="000000" w:themeColor="text1"/>
          <w:sz w:val="36"/>
          <w:szCs w:val="36"/>
          <w14:textFill>
            <w14:solidFill>
              <w14:schemeClr w14:val="tx1"/>
            </w14:solidFill>
          </w14:textFill>
        </w:rPr>
      </w:pPr>
      <w:r>
        <w:rPr>
          <w:rFonts w:hint="eastAsia" w:ascii="方正黑体_GBK" w:hAnsi="黑体" w:eastAsia="方正黑体_GBK" w:cs="Cordia New"/>
          <w:sz w:val="32"/>
          <w:szCs w:val="32"/>
        </w:rPr>
        <w:t>附件2</w:t>
      </w:r>
    </w:p>
    <w:p>
      <w:pPr>
        <w:pStyle w:val="5"/>
        <w:spacing w:before="312" w:beforeLines="100" w:line="600" w:lineRule="exact"/>
        <w:jc w:val="center"/>
        <w:rPr>
          <w:rFonts w:ascii="方正小标宋_GBK" w:hAnsi="华文中宋" w:eastAsia="方正小标宋_GBK" w:cs="Times New Roman"/>
          <w:color w:val="000000" w:themeColor="text1"/>
          <w:sz w:val="36"/>
          <w:szCs w:val="36"/>
          <w14:textFill>
            <w14:solidFill>
              <w14:schemeClr w14:val="tx1"/>
            </w14:solidFill>
          </w14:textFill>
        </w:rPr>
      </w:pPr>
      <w:r>
        <w:rPr>
          <w:rFonts w:hint="eastAsia" w:ascii="方正小标宋_GBK" w:hAnsi="华文中宋" w:eastAsia="方正小标宋_GBK" w:cs="Times New Roman"/>
          <w:color w:val="000000" w:themeColor="text1"/>
          <w:sz w:val="36"/>
          <w:szCs w:val="36"/>
          <w14:textFill>
            <w14:solidFill>
              <w14:schemeClr w14:val="tx1"/>
            </w14:solidFill>
          </w14:textFill>
        </w:rPr>
        <w:t>重庆市2022年上半年人事考试考生疫情防控须知</w:t>
      </w:r>
    </w:p>
    <w:p>
      <w:pPr>
        <w:pStyle w:val="5"/>
        <w:spacing w:after="312" w:afterLines="100" w:line="600" w:lineRule="exact"/>
        <w:jc w:val="center"/>
        <w:rPr>
          <w:rFonts w:ascii="方正仿宋_GBK" w:hAnsi="Times New Roman"/>
          <w:color w:val="000000" w:themeColor="text1"/>
          <w:sz w:val="32"/>
          <w:szCs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（2022年5月17日调整发布）</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为保障广大考生和考务工作人员生命安全和身体健康，确保重庆市2022年上半年</w:t>
      </w:r>
      <w:bookmarkStart w:id="0" w:name="_GoBack"/>
      <w:bookmarkEnd w:id="0"/>
      <w:r>
        <w:rPr>
          <w:rFonts w:hint="eastAsia" w:ascii="方正仿宋_GBK" w:hAnsi="Times New Roman" w:eastAsia="方正仿宋_GBK"/>
          <w:color w:val="000000" w:themeColor="text1"/>
          <w:sz w:val="32"/>
          <w:szCs w:val="32"/>
          <w14:textFill>
            <w14:solidFill>
              <w14:schemeClr w14:val="tx1"/>
            </w14:solidFill>
          </w14:textFill>
        </w:rPr>
        <w:t>人事考试顺利进行，请所有考生知悉、理解、配合、支持考试防疫的措施和要求</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考生应时刻关注本人“渝康码”状态，凡“渝康码”、“通信大数据行程卡”非绿码的考生，须立即主动向所在社区报备，并按照当地防控部门的要求，接受社区健康管理、开展核酸检测、执行相关防控措施，请勿前往考点、考场参加考试。建议考生考前14天在渝且不离渝，不得与有境外旅居史或中高风险地区人员有接触，严格按疫情防控要求做好本人防护。</w:t>
      </w:r>
    </w:p>
    <w:p>
      <w:pPr>
        <w:pStyle w:val="5"/>
        <w:spacing w:line="600" w:lineRule="exact"/>
        <w:ind w:firstLine="640" w:firstLineChars="200"/>
      </w:pPr>
      <w:r>
        <w:rPr>
          <w:rFonts w:hint="eastAsia" w:ascii="方正黑体_GBK" w:hAnsi="Times New Roman" w:eastAsia="方正黑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考试当日，</w:t>
      </w:r>
      <w:r>
        <w:rPr>
          <w:rFonts w:hint="eastAsia" w:ascii="方正仿宋_GBK" w:hAnsi="Times New Roman" w:eastAsia="方正仿宋_GBK" w:cs="Times New Roman"/>
          <w:sz w:val="32"/>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72小时内2次（2次采样间隔至少24小时，且2次采样均须在重庆市有资质的检测服务机构进行）核酸检测阴性证明。</w:t>
      </w:r>
    </w:p>
    <w:p>
      <w:pPr>
        <w:spacing w:line="600" w:lineRule="exact"/>
        <w:ind w:firstLine="640" w:firstLineChars="200"/>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考前48小时内新冠肺炎病毒核酸检测阴性证明指考生实际参加首场考试当日前</w:t>
      </w:r>
      <w:r>
        <w:rPr>
          <w:rFonts w:ascii="方正仿宋_GBK" w:hAnsi="Times New Roman" w:eastAsia="方正仿宋_GBK" w:cs="Times New Roman"/>
          <w:color w:val="000000" w:themeColor="text1"/>
          <w:sz w:val="32"/>
          <w:szCs w:val="32"/>
          <w14:textFill>
            <w14:solidFill>
              <w14:schemeClr w14:val="tx1"/>
            </w14:solidFill>
          </w14:textFill>
        </w:rPr>
        <w:t>48小时内</w:t>
      </w:r>
      <w:r>
        <w:rPr>
          <w:rFonts w:hint="eastAsia" w:ascii="方正仿宋_GBK" w:hAnsi="Times New Roman" w:eastAsia="方正仿宋_GBK" w:cs="Times New Roman"/>
          <w:color w:val="000000" w:themeColor="text1"/>
          <w:sz w:val="32"/>
          <w:szCs w:val="32"/>
          <w14:textFill>
            <w14:solidFill>
              <w14:schemeClr w14:val="tx1"/>
            </w14:solidFill>
          </w14:textFill>
        </w:rPr>
        <w:t>（以采样时间为准）</w:t>
      </w:r>
      <w:r>
        <w:rPr>
          <w:rFonts w:ascii="方正仿宋_GBK" w:hAnsi="Times New Roman" w:eastAsia="方正仿宋_GBK" w:cs="Times New Roman"/>
          <w:color w:val="000000" w:themeColor="text1"/>
          <w:sz w:val="32"/>
          <w:szCs w:val="32"/>
          <w14:textFill>
            <w14:solidFill>
              <w14:schemeClr w14:val="tx1"/>
            </w14:solidFill>
          </w14:textFill>
        </w:rPr>
        <w:t>出具的核酸检测</w:t>
      </w:r>
      <w:r>
        <w:rPr>
          <w:rFonts w:hint="eastAsia" w:ascii="方正仿宋_GBK" w:hAnsi="Times New Roman" w:eastAsia="方正仿宋_GBK" w:cs="Times New Roman"/>
          <w:color w:val="000000" w:themeColor="text1"/>
          <w:sz w:val="32"/>
          <w:szCs w:val="32"/>
          <w14:textFill>
            <w14:solidFill>
              <w14:schemeClr w14:val="tx1"/>
            </w14:solidFill>
          </w14:textFill>
        </w:rPr>
        <w:t>证明。考前48小时是指核酸检测采样时间，而不是检测时间、报告打印时间、检测方出具报告结果时间等。请考生合理安排核酸检测采样时间</w:t>
      </w:r>
      <w:r>
        <w:rPr>
          <w:rFonts w:hint="eastAsia" w:ascii="方正仿宋_GBK" w:hAnsi="Times New Roman" w:eastAsia="方正仿宋_GBK" w:cs="Times New Roman"/>
          <w:color w:val="000000" w:themeColor="text1"/>
          <w:sz w:val="32"/>
          <w14:textFill>
            <w14:solidFill>
              <w14:schemeClr w14:val="tx1"/>
            </w14:solidFill>
          </w14:textFill>
        </w:rPr>
        <w:t>，以免影响您参加考试。</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参加多个考试科目的考生，每次入场查验时，只需提供符合实际参加的当周首场考试要求的核酸检测阴性证明即可。</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sz w:val="32"/>
          <w:szCs w:val="32"/>
        </w:rPr>
        <w:t>三、</w:t>
      </w:r>
      <w:r>
        <w:rPr>
          <w:rFonts w:hint="eastAsia" w:ascii="方正仿宋_GBK" w:hAnsi="Times New Roman" w:eastAsia="方正仿宋_GBK"/>
          <w:sz w:val="32"/>
          <w:szCs w:val="32"/>
        </w:rPr>
        <w:t>考试当日，建议考生提前60分钟到达考点，</w:t>
      </w:r>
      <w:r>
        <w:rPr>
          <w:rFonts w:hint="eastAsia" w:ascii="方正仿宋_GBK" w:hAnsi="Times New Roman" w:eastAsia="方正仿宋_GBK" w:cs="Times New Roman"/>
          <w:color w:val="000000" w:themeColor="text1"/>
          <w:sz w:val="32"/>
          <w14:textFill>
            <w14:solidFill>
              <w14:schemeClr w14:val="tx1"/>
            </w14:solidFill>
          </w14:textFill>
        </w:rPr>
        <w:t>预留足够时间配合考点工作人员进行入场核验。进入考点时，考生应服从考试现场防疫管理，主动出示“渝康码”、“通信大数据行程卡”绿码，出具符合规定要求的核酸检测阴性证明，按要求主动接受体温检测。</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四、考生有以下情况之一的，不得参加考试：</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考试前21天内有境外旅居史，尚未完成隔离医学观察等健康管理的考生。</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方正仿宋_GBK" w:eastAsia="方正仿宋_GBK" w:cs="方正仿宋_GBK"/>
          <w:bCs/>
          <w:color w:val="000000" w:themeColor="text1"/>
          <w:sz w:val="32"/>
          <w:szCs w:val="32"/>
          <w14:textFill>
            <w14:solidFill>
              <w14:schemeClr w14:val="tx1"/>
            </w14:solidFill>
          </w14:textFill>
        </w:rPr>
        <w:t>新冠确诊病例、疑似病例和无症状感染者密切接触者、密接的密接，尚未完成隔离医学观察等健康管理的考生。</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方正仿宋_GBK" w:eastAsia="方正仿宋_GBK" w:cs="方正仿宋_GBK"/>
          <w:bCs/>
          <w:color w:val="000000" w:themeColor="text1"/>
          <w:sz w:val="32"/>
          <w:szCs w:val="32"/>
          <w14:textFill>
            <w14:solidFill>
              <w14:schemeClr w14:val="tx1"/>
            </w14:solidFill>
          </w14:textFill>
        </w:rPr>
        <w:t>尚未出院的新冠确诊病例、疑似病例和无症状感染者；或者治愈出院的确诊病例或无症状感染者，但尚在随访医学观察期内。</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考试前14天内，曾出现体温≥37.3℃或有疑似症状，但考试前未排除传染病或仍存在身体不适症状。</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考试前14天内有中高风险地区或实施静态管理地区旅居史的考生。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（六）</w:t>
      </w:r>
      <w:r>
        <w:rPr>
          <w:rFonts w:hint="eastAsia" w:ascii="方正仿宋_GBK" w:hAnsi="Times New Roman" w:eastAsia="方正仿宋_GBK" w:cs="Times New Roman"/>
          <w:color w:val="000000" w:themeColor="text1"/>
          <w:sz w:val="32"/>
          <w14:textFill>
            <w14:solidFill>
              <w14:schemeClr w14:val="tx1"/>
            </w14:solidFill>
          </w14:textFill>
        </w:rPr>
        <w:t>考试当日，重庆“渝康码”、“通信大数据行程卡”异常（非绿码）</w:t>
      </w:r>
      <w:r>
        <w:rPr>
          <w:rFonts w:hint="eastAsia" w:ascii="方正仿宋_GBK" w:hAnsi="方正仿宋_GBK" w:eastAsia="方正仿宋_GBK" w:cs="方正仿宋_GBK"/>
          <w:bCs/>
          <w:color w:val="000000" w:themeColor="text1"/>
          <w:sz w:val="32"/>
          <w:szCs w:val="32"/>
          <w14:textFill>
            <w14:solidFill>
              <w14:schemeClr w14:val="tx1"/>
            </w14:solidFill>
          </w14:textFill>
        </w:rPr>
        <w:t>的考生</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（七）</w:t>
      </w:r>
      <w:r>
        <w:rPr>
          <w:rFonts w:hint="eastAsia" w:ascii="方正仿宋_GBK" w:hAnsi="Times New Roman" w:eastAsia="方正仿宋_GBK" w:cs="Times New Roman"/>
          <w:color w:val="000000" w:themeColor="text1"/>
          <w:sz w:val="32"/>
          <w14:textFill>
            <w14:solidFill>
              <w14:schemeClr w14:val="tx1"/>
            </w14:solidFill>
          </w14:textFill>
        </w:rPr>
        <w:t>考试当日，根据疫情防控需要，不能按上述要求提供规定时限内核酸检测阴性证明的考生。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（八）</w:t>
      </w:r>
      <w:r>
        <w:rPr>
          <w:rFonts w:hint="eastAsia" w:ascii="方正仿宋_GBK" w:hAnsi="Times New Roman" w:eastAsia="方正仿宋_GBK" w:cs="Times New Roman"/>
          <w:color w:val="000000" w:themeColor="text1"/>
          <w:sz w:val="32"/>
          <w14:textFill>
            <w14:solidFill>
              <w14:schemeClr w14:val="tx1"/>
            </w14:solidFill>
          </w14:textFill>
        </w:rPr>
        <w:t>进入考点前，因体温异常、干咳、乏力等症状，经现场医务专业人员确认有可疑症状的考生。</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五、考生应遵守疫情防控相关规定，并做好自我防护。</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考生应当遵守本市疫情防控相关规定，主动及时了解重庆市人事考试相关疫情防控要求，积极配合考点、考场做好现场防疫工作。</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考生在备考期间，务必做好个人防护，避免前往人员密集地区，避免与无关人员接触。勤洗手，公共场所佩戴口罩，在各种场所保持一定的安全社交距离。考试当日，尽可能做到居住地与考点之间“两点一线”。</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Times New Roman" w:eastAsia="方正仿宋_GBK" w:cs="Times New Roman"/>
          <w:color w:val="000000" w:themeColor="text1"/>
          <w:sz w:val="32"/>
          <w14:textFill>
            <w14:solidFill>
              <w14:schemeClr w14:val="tx1"/>
            </w14:solidFill>
          </w14:textFill>
        </w:rPr>
        <w:t>考生在考试当日，须自备口罩，除核验身份时须按要求摘除口罩外，进出考点、考场时须佩戴口罩，在考试过程中应全程佩戴口罩。</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Times New Roman" w:eastAsia="方正仿宋_GBK" w:cs="Times New Roman"/>
          <w:color w:val="000000" w:themeColor="text1"/>
          <w:sz w:val="32"/>
          <w14:textFill>
            <w14:solidFill>
              <w14:schemeClr w14:val="tx1"/>
            </w14:solidFill>
          </w14:textFill>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Times New Roman" w:eastAsia="方正仿宋_GBK" w:cs="Times New Roman"/>
          <w:color w:val="000000" w:themeColor="text1"/>
          <w:sz w:val="32"/>
          <w14:textFill>
            <w14:solidFill>
              <w14:schemeClr w14:val="tx1"/>
            </w14:solidFill>
          </w14:textFill>
        </w:rPr>
        <w:t>提倡考生自行赴考，送考人员不得进入考点和在考点周围聚集，考点不提供停车条件。每场考试结束后，考生须服从考点安排分批、错峰离场。</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六、有关要求</w:t>
      </w:r>
    </w:p>
    <w:p>
      <w:pPr>
        <w:spacing w:line="560" w:lineRule="exact"/>
        <w:ind w:firstLine="640" w:firstLineChars="200"/>
        <w:rPr>
          <w:rFonts w:ascii="方正仿宋_GBK" w:hAnsi="Times New Roman" w:eastAsia="方正仿宋_GBK" w:cs="Times New Roman"/>
          <w:color w:val="000000" w:themeColor="text1"/>
          <w:sz w:val="32"/>
          <w:u w:val="none"/>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考生应认真阅读本防控须知</w:t>
      </w:r>
      <w:r>
        <w:rPr>
          <w:rFonts w:hint="eastAsia" w:ascii="方正仿宋_GBK" w:hAnsi="Times New Roman" w:eastAsia="方正仿宋_GBK" w:cs="Times New Roman"/>
          <w:color w:val="000000" w:themeColor="text1"/>
          <w:sz w:val="32"/>
          <w:lang w:eastAsia="zh-CN"/>
          <w14:textFill>
            <w14:solidFill>
              <w14:schemeClr w14:val="tx1"/>
            </w14:solidFill>
          </w14:textFill>
        </w:rPr>
        <w:t>，</w:t>
      </w:r>
      <w:r>
        <w:rPr>
          <w:rFonts w:hint="eastAsia" w:ascii="方正仿宋_GBK" w:hAnsi="Times New Roman" w:eastAsia="方正仿宋_GBK" w:cs="Times New Roman"/>
          <w:color w:val="000000" w:themeColor="text1"/>
          <w:sz w:val="32"/>
          <w:u w:val="none"/>
          <w14:textFill>
            <w14:solidFill>
              <w14:schemeClr w14:val="tx1"/>
            </w14:solidFill>
          </w14:textFill>
        </w:rPr>
        <w:t>如违反相关规定，自愿承担相关责任、接受相应处理。</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考生不配合考试防疫工作、不如实报告健康状况，隐瞒或谎报旅居史、接触史、健康状况等疫情防控信息，提供虚假防疫证明材料（信息）的，取消考试资格。造成不良后果的，依法追究其法律责任。</w:t>
      </w:r>
    </w:p>
    <w:p>
      <w:pPr>
        <w:spacing w:line="560" w:lineRule="exact"/>
        <w:rPr>
          <w:rFonts w:ascii="方正仿宋_GBK" w:hAnsi="Times New Roman" w:eastAsia="方正仿宋_GBK" w:cs="Times New Roman"/>
          <w:color w:val="000000" w:themeColor="text1"/>
          <w:sz w:val="32"/>
          <w14:textFill>
            <w14:solidFill>
              <w14:schemeClr w14:val="tx1"/>
            </w14:solidFill>
          </w14:textFill>
        </w:rPr>
      </w:pP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E0499A-86D8-46E5-8ACC-9D5B7991856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563B682D-0AC1-45C0-B82F-651B4ED02706}"/>
  </w:font>
  <w:font w:name="华文中宋">
    <w:panose1 w:val="02010600040101010101"/>
    <w:charset w:val="86"/>
    <w:family w:val="auto"/>
    <w:pitch w:val="default"/>
    <w:sig w:usb0="00000287" w:usb1="080F0000" w:usb2="00000000" w:usb3="00000000" w:csb0="0004009F" w:csb1="DFD70000"/>
    <w:embedRegular r:id="rId3" w:fontKey="{3214B884-81AD-48C7-ABDB-9FC1E217F71D}"/>
  </w:font>
  <w:font w:name="方正黑体_GBK">
    <w:altName w:val="微软雅黑"/>
    <w:panose1 w:val="00000000000000000000"/>
    <w:charset w:val="86"/>
    <w:family w:val="script"/>
    <w:pitch w:val="default"/>
    <w:sig w:usb0="00000000" w:usb1="00000000" w:usb2="00000010" w:usb3="00000000" w:csb0="00040000" w:csb1="00000000"/>
    <w:embedRegular r:id="rId4" w:fontKey="{AF2A80AD-DAA7-41E3-A8DF-54B1BBA86F96}"/>
  </w:font>
  <w:font w:name="微软雅黑">
    <w:panose1 w:val="020B0503020204020204"/>
    <w:charset w:val="86"/>
    <w:family w:val="auto"/>
    <w:pitch w:val="default"/>
    <w:sig w:usb0="80000287" w:usb1="280F3C52" w:usb2="00000016" w:usb3="00000000" w:csb0="0004001F" w:csb1="00000000"/>
  </w:font>
  <w:font w:name="Cordia New">
    <w:panose1 w:val="020B0304020202020204"/>
    <w:charset w:val="DE"/>
    <w:family w:val="swiss"/>
    <w:pitch w:val="default"/>
    <w:sig w:usb0="81000003" w:usb1="00000000" w:usb2="00000000" w:usb3="00000000" w:csb0="00010001" w:csb1="00000000"/>
    <w:embedRegular r:id="rId5" w:fontKey="{F296846D-A831-4332-A8C2-8B8510C8755F}"/>
  </w:font>
  <w:font w:name="方正仿宋_GBK">
    <w:panose1 w:val="02000000000000000000"/>
    <w:charset w:val="86"/>
    <w:family w:val="script"/>
    <w:pitch w:val="default"/>
    <w:sig w:usb0="A00002BF" w:usb1="38CF7CFA" w:usb2="00082016" w:usb3="00000000" w:csb0="00040001" w:csb1="00000000"/>
    <w:embedRegular r:id="rId6" w:fontKey="{722C0191-C151-4FD9-A1CE-D27FFD7AF368}"/>
  </w:font>
  <w:font w:name="方正楷体_GBK">
    <w:panose1 w:val="02000000000000000000"/>
    <w:charset w:val="86"/>
    <w:family w:val="script"/>
    <w:pitch w:val="default"/>
    <w:sig w:usb0="800002BF" w:usb1="38CF7CFA" w:usb2="00000016" w:usb3="00000000" w:csb0="00040000" w:csb1="00000000"/>
    <w:embedRegular r:id="rId7" w:fontKey="{1C2E6733-0644-469F-906A-CD1AC7245DA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wODA0YjdlZWE4MTQ2YWI4ODc2NWM0YzIxNGY5MDgifQ=="/>
  </w:docVars>
  <w:rsids>
    <w:rsidRoot w:val="4EF55922"/>
    <w:rsid w:val="00063A16"/>
    <w:rsid w:val="00473DAA"/>
    <w:rsid w:val="0058313B"/>
    <w:rsid w:val="00B77F26"/>
    <w:rsid w:val="309D69BB"/>
    <w:rsid w:val="4EF55922"/>
    <w:rsid w:val="78C47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4"/>
    <w:qFormat/>
    <w:uiPriority w:val="0"/>
    <w:pPr>
      <w:jc w:val="center"/>
      <w:outlineLvl w:val="0"/>
    </w:pPr>
    <w:rPr>
      <w:rFonts w:ascii="Cambria" w:hAnsi="Cambria"/>
      <w:b/>
      <w:bCs/>
      <w:kern w:val="0"/>
      <w:sz w:val="32"/>
      <w:szCs w:val="32"/>
    </w:rPr>
  </w:style>
  <w:style w:type="paragraph" w:styleId="4">
    <w:name w:val="Body Text Indent"/>
    <w:basedOn w:val="1"/>
    <w:next w:val="1"/>
    <w:qFormat/>
    <w:uiPriority w:val="0"/>
    <w:pPr>
      <w:ind w:left="181" w:leftChars="86" w:firstLine="560" w:firstLineChars="200"/>
    </w:pPr>
    <w:rPr>
      <w:sz w:val="28"/>
    </w:rPr>
  </w:style>
  <w:style w:type="paragraph" w:styleId="5">
    <w:name w:val="footer"/>
    <w:basedOn w:val="1"/>
    <w:next w:val="6"/>
    <w:qFormat/>
    <w:uiPriority w:val="0"/>
    <w:pPr>
      <w:tabs>
        <w:tab w:val="center" w:pos="4153"/>
        <w:tab w:val="right" w:pos="8306"/>
      </w:tabs>
      <w:snapToGrid w:val="0"/>
      <w:jc w:val="left"/>
    </w:pPr>
    <w:rPr>
      <w:sz w:val="18"/>
    </w:rPr>
  </w:style>
  <w:style w:type="paragraph" w:customStyle="1" w:styleId="6">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重庆市人力资源和社会保障局</Company>
  <Pages>4</Pages>
  <Words>1835</Words>
  <Characters>1866</Characters>
  <Lines>17</Lines>
  <Paragraphs>4</Paragraphs>
  <TotalTime>15</TotalTime>
  <ScaleCrop>false</ScaleCrop>
  <LinksUpToDate>false</LinksUpToDate>
  <CharactersWithSpaces>1866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2022-05-20T06:59:00Z</dcterms:created>
  <dc:creator>邹潇</dc:creator>
  <cp:lastModifiedBy>WPS_860983892</cp:lastModifiedBy>
  <dcterms:modified xsi:type="dcterms:W3CDTF">2022-06-09T03:44:58Z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8C84C9FD63A04616AE80C8FA2A1EE03B</vt:lpwstr>
  </property>
</Properties>
</file>