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189" w:rsidRPr="00E24189" w:rsidRDefault="00E24189" w:rsidP="00E24189">
      <w:pPr>
        <w:widowControl/>
        <w:shd w:val="clear" w:color="auto" w:fill="FFFFFF"/>
        <w:spacing w:after="144" w:line="288" w:lineRule="atLeast"/>
        <w:jc w:val="center"/>
        <w:rPr>
          <w:rFonts w:ascii="宋体" w:eastAsia="宋体" w:hAnsi="宋体" w:cs="宋体"/>
          <w:kern w:val="0"/>
          <w:sz w:val="29"/>
          <w:szCs w:val="29"/>
        </w:rPr>
      </w:pPr>
      <w:r w:rsidRPr="00E24189">
        <w:rPr>
          <w:rFonts w:ascii="宋体" w:eastAsia="宋体" w:hAnsi="宋体" w:cs="宋体" w:hint="eastAsia"/>
          <w:b/>
          <w:bCs/>
          <w:kern w:val="0"/>
          <w:sz w:val="29"/>
        </w:rPr>
        <w:t>2022年上半年市交通调度中心公开招聘人员笔试成绩和进入面试人员名单</w:t>
      </w:r>
    </w:p>
    <w:tbl>
      <w:tblPr>
        <w:tblW w:w="12720" w:type="dxa"/>
        <w:jc w:val="center"/>
        <w:tblBorders>
          <w:top w:val="outset" w:sz="6" w:space="0" w:color="333333"/>
          <w:left w:val="outset" w:sz="6" w:space="0" w:color="333333"/>
          <w:bottom w:val="outset" w:sz="6" w:space="0" w:color="333333"/>
          <w:right w:val="outset" w:sz="6" w:space="0" w:color="333333"/>
        </w:tblBorders>
        <w:tblCellMar>
          <w:left w:w="0" w:type="dxa"/>
          <w:right w:w="0" w:type="dxa"/>
        </w:tblCellMar>
        <w:tblLook w:val="04A0"/>
      </w:tblPr>
      <w:tblGrid>
        <w:gridCol w:w="841"/>
        <w:gridCol w:w="2782"/>
        <w:gridCol w:w="2653"/>
        <w:gridCol w:w="2782"/>
        <w:gridCol w:w="3662"/>
      </w:tblGrid>
      <w:tr w:rsidR="00E24189" w:rsidRPr="00E24189" w:rsidTr="00E24189">
        <w:trPr>
          <w:trHeight w:val="1284"/>
          <w:jc w:val="center"/>
        </w:trPr>
        <w:tc>
          <w:tcPr>
            <w:tcW w:w="780" w:type="dxa"/>
            <w:tcBorders>
              <w:top w:val="outset" w:sz="4" w:space="0" w:color="auto"/>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ind w:left="108"/>
              <w:jc w:val="center"/>
              <w:rPr>
                <w:rFonts w:ascii="宋体" w:eastAsia="宋体" w:hAnsi="宋体" w:cs="宋体"/>
                <w:kern w:val="0"/>
                <w:sz w:val="24"/>
                <w:szCs w:val="24"/>
              </w:rPr>
            </w:pPr>
            <w:r w:rsidRPr="00E24189">
              <w:rPr>
                <w:rFonts w:ascii="宋体" w:eastAsia="宋体" w:hAnsi="宋体" w:cs="宋体" w:hint="eastAsia"/>
                <w:b/>
                <w:bCs/>
                <w:kern w:val="0"/>
                <w:sz w:val="19"/>
              </w:rPr>
              <w:t>序号</w:t>
            </w:r>
          </w:p>
        </w:tc>
        <w:tc>
          <w:tcPr>
            <w:tcW w:w="2580" w:type="dxa"/>
            <w:tcBorders>
              <w:top w:val="outset" w:sz="4" w:space="0" w:color="auto"/>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jc w:val="center"/>
              <w:rPr>
                <w:rFonts w:ascii="宋体" w:eastAsia="宋体" w:hAnsi="宋体" w:cs="宋体"/>
                <w:kern w:val="0"/>
                <w:sz w:val="24"/>
                <w:szCs w:val="24"/>
              </w:rPr>
            </w:pPr>
            <w:r w:rsidRPr="00E24189">
              <w:rPr>
                <w:rFonts w:ascii="宋体" w:eastAsia="宋体" w:hAnsi="宋体" w:cs="宋体" w:hint="eastAsia"/>
                <w:b/>
                <w:bCs/>
                <w:kern w:val="0"/>
                <w:sz w:val="19"/>
              </w:rPr>
              <w:t>报考部门</w:t>
            </w:r>
          </w:p>
        </w:tc>
        <w:tc>
          <w:tcPr>
            <w:tcW w:w="2460" w:type="dxa"/>
            <w:tcBorders>
              <w:top w:val="outset" w:sz="4" w:space="0" w:color="auto"/>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jc w:val="center"/>
              <w:rPr>
                <w:rFonts w:ascii="宋体" w:eastAsia="宋体" w:hAnsi="宋体" w:cs="宋体"/>
                <w:kern w:val="0"/>
                <w:sz w:val="24"/>
                <w:szCs w:val="24"/>
              </w:rPr>
            </w:pPr>
            <w:r w:rsidRPr="00E24189">
              <w:rPr>
                <w:rFonts w:ascii="宋体" w:eastAsia="宋体" w:hAnsi="宋体" w:cs="宋体" w:hint="eastAsia"/>
                <w:b/>
                <w:bCs/>
                <w:kern w:val="0"/>
                <w:sz w:val="19"/>
              </w:rPr>
              <w:t>报考岗位</w:t>
            </w:r>
          </w:p>
        </w:tc>
        <w:tc>
          <w:tcPr>
            <w:tcW w:w="2580" w:type="dxa"/>
            <w:tcBorders>
              <w:top w:val="outset" w:sz="4" w:space="0" w:color="auto"/>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jc w:val="center"/>
              <w:rPr>
                <w:rFonts w:ascii="宋体" w:eastAsia="宋体" w:hAnsi="宋体" w:cs="宋体"/>
                <w:kern w:val="0"/>
                <w:sz w:val="24"/>
                <w:szCs w:val="24"/>
              </w:rPr>
            </w:pPr>
            <w:r w:rsidRPr="00E24189">
              <w:rPr>
                <w:rFonts w:ascii="宋体" w:eastAsia="宋体" w:hAnsi="宋体" w:cs="宋体" w:hint="eastAsia"/>
                <w:b/>
                <w:bCs/>
                <w:kern w:val="0"/>
                <w:sz w:val="19"/>
              </w:rPr>
              <w:t>准考证号</w:t>
            </w:r>
          </w:p>
        </w:tc>
        <w:tc>
          <w:tcPr>
            <w:tcW w:w="3396" w:type="dxa"/>
            <w:tcBorders>
              <w:top w:val="outset" w:sz="4" w:space="0" w:color="auto"/>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jc w:val="center"/>
              <w:rPr>
                <w:rFonts w:ascii="宋体" w:eastAsia="宋体" w:hAnsi="宋体" w:cs="宋体"/>
                <w:kern w:val="0"/>
                <w:sz w:val="24"/>
                <w:szCs w:val="24"/>
              </w:rPr>
            </w:pPr>
            <w:r w:rsidRPr="00E24189">
              <w:rPr>
                <w:rFonts w:ascii="宋体" w:eastAsia="宋体" w:hAnsi="宋体" w:cs="宋体" w:hint="eastAsia"/>
                <w:b/>
                <w:bCs/>
                <w:kern w:val="0"/>
                <w:sz w:val="19"/>
              </w:rPr>
              <w:t>进入面试资格复审</w:t>
            </w:r>
          </w:p>
          <w:p w:rsidR="00E24189" w:rsidRPr="00E24189" w:rsidRDefault="00E24189" w:rsidP="00E24189">
            <w:pPr>
              <w:widowControl/>
              <w:spacing w:after="144"/>
              <w:jc w:val="center"/>
              <w:rPr>
                <w:rFonts w:ascii="宋体" w:eastAsia="宋体" w:hAnsi="宋体" w:cs="宋体"/>
                <w:kern w:val="0"/>
                <w:sz w:val="24"/>
                <w:szCs w:val="24"/>
              </w:rPr>
            </w:pPr>
            <w:r w:rsidRPr="00E24189">
              <w:rPr>
                <w:rFonts w:ascii="宋体" w:eastAsia="宋体" w:hAnsi="宋体" w:cs="宋体" w:hint="eastAsia"/>
                <w:b/>
                <w:bCs/>
                <w:kern w:val="0"/>
                <w:sz w:val="19"/>
              </w:rPr>
              <w:t>最低总成绩</w:t>
            </w: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1</w:t>
            </w:r>
          </w:p>
        </w:tc>
        <w:tc>
          <w:tcPr>
            <w:tcW w:w="2580" w:type="dxa"/>
            <w:vMerge w:val="restart"/>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重庆市交通运行监测与应急调度中心（重庆市交通宣传中心）</w:t>
            </w:r>
          </w:p>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 </w:t>
            </w:r>
          </w:p>
        </w:tc>
        <w:tc>
          <w:tcPr>
            <w:tcW w:w="2460" w:type="dxa"/>
            <w:vMerge w:val="restart"/>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监测调度岗</w:t>
            </w: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22031223721</w:t>
            </w:r>
          </w:p>
        </w:tc>
        <w:tc>
          <w:tcPr>
            <w:tcW w:w="3396" w:type="dxa"/>
            <w:vMerge w:val="restart"/>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56</w:t>
            </w: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22031211323</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3</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22031223722</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4</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22031210502</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5</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22031211310</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6</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22031221620</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7</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460" w:type="dxa"/>
            <w:vMerge w:val="restart"/>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新闻采编岗</w:t>
            </w: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22031203111</w:t>
            </w:r>
          </w:p>
        </w:tc>
        <w:tc>
          <w:tcPr>
            <w:tcW w:w="3396" w:type="dxa"/>
            <w:vMerge w:val="restart"/>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148</w:t>
            </w: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8</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22031123319</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9</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22031132602</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r w:rsidR="00E24189" w:rsidRPr="00E24189" w:rsidTr="00E24189">
        <w:trPr>
          <w:trHeight w:val="432"/>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10</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22031161807</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r w:rsidR="00E24189" w:rsidRPr="00E24189" w:rsidTr="00E24189">
        <w:trPr>
          <w:trHeight w:val="468"/>
          <w:jc w:val="center"/>
        </w:trPr>
        <w:tc>
          <w:tcPr>
            <w:tcW w:w="780" w:type="dxa"/>
            <w:tcBorders>
              <w:top w:val="nil"/>
              <w:left w:val="outset" w:sz="4" w:space="0" w:color="auto"/>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11</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c>
          <w:tcPr>
            <w:tcW w:w="2580" w:type="dxa"/>
            <w:tcBorders>
              <w:top w:val="nil"/>
              <w:left w:val="nil"/>
              <w:bottom w:val="outset" w:sz="4" w:space="0" w:color="auto"/>
              <w:right w:val="outset" w:sz="4" w:space="0" w:color="auto"/>
            </w:tcBorders>
            <w:tcMar>
              <w:top w:w="0" w:type="dxa"/>
              <w:left w:w="84" w:type="dxa"/>
              <w:bottom w:w="0" w:type="dxa"/>
              <w:right w:w="84" w:type="dxa"/>
            </w:tcMar>
            <w:vAlign w:val="center"/>
            <w:hideMark/>
          </w:tcPr>
          <w:p w:rsidR="00E24189" w:rsidRPr="00E24189" w:rsidRDefault="00E24189" w:rsidP="00E24189">
            <w:pPr>
              <w:widowControl/>
              <w:spacing w:after="144" w:line="240" w:lineRule="atLeast"/>
              <w:jc w:val="center"/>
              <w:rPr>
                <w:rFonts w:ascii="宋体" w:eastAsia="宋体" w:hAnsi="宋体" w:cs="宋体"/>
                <w:kern w:val="0"/>
                <w:sz w:val="24"/>
                <w:szCs w:val="24"/>
              </w:rPr>
            </w:pPr>
            <w:r w:rsidRPr="00E24189">
              <w:rPr>
                <w:rFonts w:ascii="宋体" w:eastAsia="宋体" w:hAnsi="宋体" w:cs="宋体" w:hint="eastAsia"/>
                <w:kern w:val="0"/>
                <w:sz w:val="19"/>
                <w:szCs w:val="19"/>
              </w:rPr>
              <w:t>22031181718</w:t>
            </w:r>
          </w:p>
        </w:tc>
        <w:tc>
          <w:tcPr>
            <w:tcW w:w="0" w:type="auto"/>
            <w:vMerge/>
            <w:tcBorders>
              <w:top w:val="nil"/>
              <w:left w:val="nil"/>
              <w:bottom w:val="outset" w:sz="4" w:space="0" w:color="auto"/>
              <w:right w:val="outset" w:sz="4" w:space="0" w:color="auto"/>
            </w:tcBorders>
            <w:vAlign w:val="center"/>
            <w:hideMark/>
          </w:tcPr>
          <w:p w:rsidR="00E24189" w:rsidRPr="00E24189" w:rsidRDefault="00E24189" w:rsidP="00E24189">
            <w:pPr>
              <w:widowControl/>
              <w:jc w:val="left"/>
              <w:rPr>
                <w:rFonts w:ascii="宋体" w:eastAsia="宋体" w:hAnsi="宋体" w:cs="宋体"/>
                <w:kern w:val="0"/>
                <w:sz w:val="24"/>
                <w:szCs w:val="24"/>
              </w:rPr>
            </w:pPr>
          </w:p>
        </w:tc>
      </w:tr>
    </w:tbl>
    <w:p w:rsidR="000A2501" w:rsidRDefault="000A2501"/>
    <w:sectPr w:rsidR="000A2501" w:rsidSect="00E24189">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24189"/>
    <w:rsid w:val="000A2501"/>
    <w:rsid w:val="00E241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5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4189"/>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24189"/>
    <w:rPr>
      <w:b/>
      <w:bCs/>
    </w:rPr>
  </w:style>
</w:styles>
</file>

<file path=word/webSettings.xml><?xml version="1.0" encoding="utf-8"?>
<w:webSettings xmlns:r="http://schemas.openxmlformats.org/officeDocument/2006/relationships" xmlns:w="http://schemas.openxmlformats.org/wordprocessingml/2006/main">
  <w:divs>
    <w:div w:id="15827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268</Characters>
  <Application>Microsoft Office Word</Application>
  <DocSecurity>0</DocSecurity>
  <Lines>2</Lines>
  <Paragraphs>1</Paragraphs>
  <ScaleCrop>false</ScaleCrop>
  <Company>HP</Company>
  <LinksUpToDate>false</LinksUpToDate>
  <CharactersWithSpaces>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2022-06-10T09:13:00Z</dcterms:created>
  <dcterms:modified xsi:type="dcterms:W3CDTF">2022-06-10T09:14:00Z</dcterms:modified>
</cp:coreProperties>
</file>