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附件1</w:t>
      </w:r>
    </w:p>
    <w:p>
      <w:pPr>
        <w:spacing w:line="560" w:lineRule="exact"/>
        <w:jc w:val="left"/>
        <w:rPr>
          <w:rFonts w:hint="default" w:ascii="Times New Roman" w:hAnsi="Times New Roman" w:eastAsia="方正仿宋_GBK" w:cs="Times New Roman"/>
          <w:sz w:val="32"/>
          <w:szCs w:val="32"/>
          <w:lang w:val="en-US" w:eastAsia="zh-CN"/>
        </w:rPr>
      </w:pPr>
    </w:p>
    <w:p>
      <w:pPr>
        <w:spacing w:line="560" w:lineRule="exact"/>
        <w:jc w:val="center"/>
        <w:rPr>
          <w:rFonts w:hint="eastAsia" w:ascii="方正小标宋简体" w:hAnsi="Times New Roman" w:eastAsia="方正小标宋简体" w:cs="Times New Roman"/>
          <w:b w:val="0"/>
          <w:bCs w:val="0"/>
          <w:sz w:val="36"/>
          <w:szCs w:val="36"/>
          <w:lang w:val="en-US" w:eastAsia="zh-CN"/>
        </w:rPr>
      </w:pPr>
      <w:r>
        <w:rPr>
          <w:rFonts w:hint="eastAsia" w:ascii="方正小标宋简体" w:hAnsi="Times New Roman" w:eastAsia="方正小标宋简体" w:cs="Times New Roman"/>
          <w:b w:val="0"/>
          <w:bCs w:val="0"/>
          <w:sz w:val="36"/>
          <w:szCs w:val="36"/>
          <w:lang w:val="en-US" w:eastAsia="zh-CN"/>
        </w:rPr>
        <w:t>重庆理工大学博士辅导员引进待遇及考核标准</w:t>
      </w:r>
    </w:p>
    <w:p>
      <w:pPr>
        <w:spacing w:line="560" w:lineRule="exact"/>
        <w:jc w:val="center"/>
        <w:rPr>
          <w:rFonts w:hint="eastAsia" w:ascii="方正小标宋简体" w:hAnsi="Times New Roman" w:eastAsia="方正小标宋简体" w:cs="Times New Roman"/>
          <w:b w:val="0"/>
          <w:bCs w:val="0"/>
          <w:sz w:val="36"/>
          <w:szCs w:val="36"/>
          <w:lang w:val="en-US" w:eastAsia="zh-CN"/>
        </w:rPr>
      </w:pPr>
    </w:p>
    <w:p>
      <w:pPr>
        <w:numPr>
          <w:ilvl w:val="0"/>
          <w:numId w:val="0"/>
        </w:numPr>
        <w:spacing w:line="560" w:lineRule="exact"/>
        <w:ind w:firstLine="640" w:firstLineChars="200"/>
        <w:rPr>
          <w:rFonts w:hint="default" w:ascii="Times New Roman" w:hAnsi="Times New Roman" w:eastAsia="方正仿宋简体" w:cs="Times New Roman"/>
          <w:sz w:val="32"/>
          <w:szCs w:val="32"/>
          <w:lang w:val="en-US" w:eastAsia="zh-CN" w:bidi="ar-SA"/>
        </w:rPr>
      </w:pPr>
      <w:r>
        <w:rPr>
          <w:rFonts w:hint="eastAsia" w:ascii="Times New Roman" w:hAnsi="Times New Roman" w:eastAsia="方正仿宋简体" w:cs="Times New Roman"/>
          <w:sz w:val="32"/>
          <w:szCs w:val="32"/>
          <w:lang w:val="en-US" w:eastAsia="zh-CN" w:bidi="ar-SA"/>
        </w:rPr>
        <w:t>学校为优秀博士辅导员提供安家费20万元、科研启动费10万元、人才补贴5万元，共计35万元的引进待遇。其中安家费的70%办理入职后一次性发放，其余待遇发放及考核标准如下表。</w:t>
      </w:r>
    </w:p>
    <w:tbl>
      <w:tblPr>
        <w:tblStyle w:val="5"/>
        <w:tblpPr w:leftFromText="180" w:rightFromText="180" w:vertAnchor="text" w:horzAnchor="page" w:tblpX="1890" w:tblpY="12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1"/>
        <w:gridCol w:w="1817"/>
        <w:gridCol w:w="4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401" w:type="dxa"/>
            <w:vAlign w:val="center"/>
          </w:tcPr>
          <w:p>
            <w:pPr>
              <w:keepNext w:val="0"/>
              <w:keepLines/>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简体" w:hAnsi="方正仿宋简体" w:eastAsia="方正仿宋简体" w:cs="方正仿宋简体"/>
                <w:sz w:val="28"/>
                <w:szCs w:val="28"/>
                <w:vertAlign w:val="baseline"/>
                <w:lang w:val="en-US" w:eastAsia="zh-CN" w:bidi="ar-SA"/>
              </w:rPr>
            </w:pPr>
            <w:r>
              <w:rPr>
                <w:rFonts w:hint="eastAsia" w:ascii="方正仿宋简体" w:hAnsi="方正仿宋简体" w:eastAsia="方正仿宋简体" w:cs="方正仿宋简体"/>
                <w:sz w:val="28"/>
                <w:szCs w:val="28"/>
                <w:vertAlign w:val="baseline"/>
                <w:lang w:val="en-US" w:eastAsia="zh-CN" w:bidi="ar-SA"/>
              </w:rPr>
              <w:t>类别</w:t>
            </w:r>
          </w:p>
        </w:tc>
        <w:tc>
          <w:tcPr>
            <w:tcW w:w="1817" w:type="dxa"/>
            <w:vAlign w:val="center"/>
          </w:tcPr>
          <w:p>
            <w:pPr>
              <w:keepNext w:val="0"/>
              <w:keepLines/>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简体" w:hAnsi="方正仿宋简体" w:eastAsia="方正仿宋简体" w:cs="方正仿宋简体"/>
                <w:sz w:val="28"/>
                <w:szCs w:val="28"/>
                <w:vertAlign w:val="baseline"/>
                <w:lang w:val="en-US" w:eastAsia="zh-CN" w:bidi="ar-SA"/>
              </w:rPr>
            </w:pPr>
            <w:r>
              <w:rPr>
                <w:rFonts w:hint="eastAsia" w:ascii="方正仿宋简体" w:hAnsi="方正仿宋简体" w:eastAsia="方正仿宋简体" w:cs="方正仿宋简体"/>
                <w:sz w:val="28"/>
                <w:szCs w:val="28"/>
                <w:vertAlign w:val="baseline"/>
                <w:lang w:val="en-US" w:eastAsia="zh-CN" w:bidi="ar-SA"/>
              </w:rPr>
              <w:t>形式</w:t>
            </w:r>
          </w:p>
        </w:tc>
        <w:tc>
          <w:tcPr>
            <w:tcW w:w="4220" w:type="dxa"/>
            <w:vAlign w:val="center"/>
          </w:tcPr>
          <w:p>
            <w:pPr>
              <w:keepNext w:val="0"/>
              <w:keepLines/>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简体" w:hAnsi="方正仿宋简体" w:eastAsia="方正仿宋简体" w:cs="方正仿宋简体"/>
                <w:sz w:val="28"/>
                <w:szCs w:val="28"/>
                <w:vertAlign w:val="baseline"/>
                <w:lang w:val="en-US" w:eastAsia="zh-CN" w:bidi="ar-SA"/>
              </w:rPr>
            </w:pPr>
            <w:r>
              <w:rPr>
                <w:rFonts w:hint="eastAsia" w:ascii="方正仿宋简体" w:hAnsi="方正仿宋简体" w:eastAsia="方正仿宋简体" w:cs="方正仿宋简体"/>
                <w:sz w:val="28"/>
                <w:szCs w:val="28"/>
                <w:vertAlign w:val="baseline"/>
                <w:lang w:val="en-US" w:eastAsia="zh-CN" w:bidi="ar-SA"/>
              </w:rPr>
              <w:t>考核标准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5" w:hRule="atLeast"/>
        </w:trPr>
        <w:tc>
          <w:tcPr>
            <w:tcW w:w="2401" w:type="dxa"/>
            <w:vAlign w:val="center"/>
          </w:tcPr>
          <w:p>
            <w:pPr>
              <w:keepNext w:val="0"/>
              <w:keepLines/>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Times New Roman" w:hAnsi="Times New Roman" w:eastAsia="方正仿宋简体" w:cs="Times New Roman"/>
                <w:sz w:val="24"/>
                <w:szCs w:val="24"/>
                <w:vertAlign w:val="baseline"/>
                <w:lang w:val="en-US" w:eastAsia="zh-CN" w:bidi="ar-SA"/>
              </w:rPr>
            </w:pPr>
            <w:r>
              <w:rPr>
                <w:rFonts w:hint="eastAsia" w:ascii="方正仿宋简体" w:hAnsi="方正仿宋简体" w:eastAsia="方正仿宋简体" w:cs="方正仿宋简体"/>
                <w:sz w:val="24"/>
                <w:szCs w:val="24"/>
                <w:vertAlign w:val="baseline"/>
                <w:lang w:val="en-US" w:eastAsia="zh-CN" w:bidi="ar-SA"/>
              </w:rPr>
              <w:t>安家费</w:t>
            </w:r>
            <w:r>
              <w:rPr>
                <w:rFonts w:hint="eastAsia" w:ascii="Times New Roman" w:hAnsi="Times New Roman" w:eastAsia="方正仿宋简体" w:cs="Times New Roman"/>
                <w:sz w:val="24"/>
                <w:szCs w:val="24"/>
                <w:vertAlign w:val="baseline"/>
                <w:lang w:val="en-US" w:eastAsia="zh-CN" w:bidi="ar-SA"/>
              </w:rPr>
              <w:t>30%</w:t>
            </w:r>
          </w:p>
          <w:p>
            <w:pPr>
              <w:keepNext w:val="0"/>
              <w:keepLines/>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简体" w:hAnsi="方正仿宋简体" w:eastAsia="方正仿宋简体" w:cs="方正仿宋简体"/>
                <w:sz w:val="24"/>
                <w:szCs w:val="24"/>
                <w:vertAlign w:val="baseline"/>
                <w:lang w:val="en-US" w:eastAsia="zh-CN" w:bidi="ar-SA"/>
              </w:rPr>
            </w:pPr>
            <w:r>
              <w:rPr>
                <w:rFonts w:hint="eastAsia" w:ascii="Times New Roman" w:hAnsi="Times New Roman" w:eastAsia="方正仿宋简体" w:cs="Times New Roman"/>
                <w:sz w:val="24"/>
                <w:szCs w:val="24"/>
                <w:vertAlign w:val="baseline"/>
                <w:lang w:val="en-US" w:eastAsia="zh-CN" w:bidi="ar-SA"/>
              </w:rPr>
              <w:t>（6万</w:t>
            </w:r>
            <w:r>
              <w:rPr>
                <w:rFonts w:hint="eastAsia" w:ascii="方正仿宋简体" w:hAnsi="方正仿宋简体" w:eastAsia="方正仿宋简体" w:cs="方正仿宋简体"/>
                <w:sz w:val="24"/>
                <w:szCs w:val="24"/>
                <w:vertAlign w:val="baseline"/>
                <w:lang w:val="en-US" w:eastAsia="zh-CN" w:bidi="ar-SA"/>
              </w:rPr>
              <w:t>元）</w:t>
            </w:r>
          </w:p>
          <w:p>
            <w:pPr>
              <w:keepNext w:val="0"/>
              <w:keepLines/>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简体" w:hAnsi="方正仿宋简体" w:eastAsia="方正仿宋简体" w:cs="方正仿宋简体"/>
                <w:sz w:val="24"/>
                <w:szCs w:val="24"/>
                <w:vertAlign w:val="baseline"/>
                <w:lang w:val="en-US" w:eastAsia="zh-CN" w:bidi="ar-SA"/>
              </w:rPr>
            </w:pPr>
            <w:r>
              <w:rPr>
                <w:rFonts w:hint="eastAsia" w:ascii="方正仿宋简体" w:hAnsi="方正仿宋简体" w:eastAsia="方正仿宋简体" w:cs="方正仿宋简体"/>
                <w:sz w:val="24"/>
                <w:szCs w:val="24"/>
                <w:vertAlign w:val="baseline"/>
                <w:lang w:val="en-US" w:eastAsia="zh-CN" w:bidi="ar-SA"/>
              </w:rPr>
              <w:t>+</w:t>
            </w:r>
          </w:p>
          <w:p>
            <w:pPr>
              <w:keepNext w:val="0"/>
              <w:keepLines/>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简体" w:hAnsi="方正仿宋简体" w:eastAsia="方正仿宋简体" w:cs="方正仿宋简体"/>
                <w:sz w:val="24"/>
                <w:szCs w:val="24"/>
                <w:vertAlign w:val="baseline"/>
                <w:lang w:val="en-US" w:eastAsia="zh-CN" w:bidi="ar-SA"/>
              </w:rPr>
            </w:pPr>
            <w:r>
              <w:rPr>
                <w:rFonts w:hint="eastAsia" w:ascii="方正仿宋简体" w:hAnsi="方正仿宋简体" w:eastAsia="方正仿宋简体" w:cs="方正仿宋简体"/>
                <w:sz w:val="24"/>
                <w:szCs w:val="24"/>
                <w:vertAlign w:val="baseline"/>
                <w:lang w:val="en-US" w:eastAsia="zh-CN" w:bidi="ar-SA"/>
              </w:rPr>
              <w:t>人才补贴</w:t>
            </w:r>
          </w:p>
          <w:p>
            <w:pPr>
              <w:keepNext w:val="0"/>
              <w:keepLines/>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简体" w:hAnsi="方正仿宋简体" w:eastAsia="方正仿宋简体" w:cs="方正仿宋简体"/>
                <w:sz w:val="32"/>
                <w:szCs w:val="32"/>
                <w:vertAlign w:val="baseline"/>
                <w:lang w:val="en-US" w:eastAsia="zh-CN" w:bidi="ar-SA"/>
              </w:rPr>
            </w:pPr>
            <w:r>
              <w:rPr>
                <w:rFonts w:hint="eastAsia" w:ascii="方正仿宋简体" w:hAnsi="方正仿宋简体" w:eastAsia="方正仿宋简体" w:cs="方正仿宋简体"/>
                <w:sz w:val="24"/>
                <w:szCs w:val="24"/>
                <w:vertAlign w:val="baseline"/>
                <w:lang w:val="en-US" w:eastAsia="zh-CN" w:bidi="ar-SA"/>
              </w:rPr>
              <w:t>（</w:t>
            </w:r>
            <w:r>
              <w:rPr>
                <w:rFonts w:hint="eastAsia" w:ascii="Times New Roman" w:hAnsi="Times New Roman" w:eastAsia="方正仿宋简体" w:cs="Times New Roman"/>
                <w:sz w:val="24"/>
                <w:szCs w:val="24"/>
                <w:vertAlign w:val="baseline"/>
                <w:lang w:val="en-US" w:eastAsia="zh-CN" w:bidi="ar-SA"/>
              </w:rPr>
              <w:t>5万</w:t>
            </w:r>
            <w:r>
              <w:rPr>
                <w:rFonts w:hint="eastAsia" w:ascii="方正仿宋简体" w:hAnsi="方正仿宋简体" w:eastAsia="方正仿宋简体" w:cs="方正仿宋简体"/>
                <w:sz w:val="24"/>
                <w:szCs w:val="24"/>
                <w:vertAlign w:val="baseline"/>
                <w:lang w:val="en-US" w:eastAsia="zh-CN" w:bidi="ar-SA"/>
              </w:rPr>
              <w:t>元）</w:t>
            </w:r>
          </w:p>
        </w:tc>
        <w:tc>
          <w:tcPr>
            <w:tcW w:w="1817" w:type="dxa"/>
            <w:vAlign w:val="center"/>
          </w:tcPr>
          <w:p>
            <w:pPr>
              <w:keepNext w:val="0"/>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仿宋简体" w:hAnsi="方正仿宋简体" w:eastAsia="方正仿宋简体" w:cs="方正仿宋简体"/>
                <w:sz w:val="24"/>
                <w:szCs w:val="24"/>
                <w:vertAlign w:val="baseline"/>
                <w:lang w:val="en-US" w:eastAsia="zh-CN" w:bidi="ar-SA"/>
              </w:rPr>
            </w:pPr>
          </w:p>
          <w:p>
            <w:pPr>
              <w:keepNext w:val="0"/>
              <w:keepLines/>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简体" w:hAnsi="方正仿宋简体" w:eastAsia="方正仿宋简体" w:cs="方正仿宋简体"/>
                <w:sz w:val="24"/>
                <w:szCs w:val="24"/>
                <w:vertAlign w:val="baseline"/>
                <w:lang w:val="en-US" w:eastAsia="zh-CN" w:bidi="ar-SA"/>
              </w:rPr>
            </w:pPr>
            <w:r>
              <w:rPr>
                <w:rFonts w:hint="eastAsia" w:ascii="方正仿宋简体" w:hAnsi="方正仿宋简体" w:eastAsia="方正仿宋简体" w:cs="方正仿宋简体"/>
                <w:sz w:val="24"/>
                <w:szCs w:val="24"/>
                <w:vertAlign w:val="baseline"/>
                <w:lang w:val="en-US" w:eastAsia="zh-CN" w:bidi="ar-SA"/>
              </w:rPr>
              <w:t>业务考核</w:t>
            </w:r>
          </w:p>
          <w:p>
            <w:pPr>
              <w:keepNext w:val="0"/>
              <w:keepLines/>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简体" w:hAnsi="方正仿宋简体" w:eastAsia="方正仿宋简体" w:cs="方正仿宋简体"/>
                <w:sz w:val="32"/>
                <w:szCs w:val="32"/>
                <w:vertAlign w:val="baseline"/>
                <w:lang w:val="en-US" w:eastAsia="zh-CN" w:bidi="ar-SA"/>
              </w:rPr>
            </w:pPr>
          </w:p>
        </w:tc>
        <w:tc>
          <w:tcPr>
            <w:tcW w:w="4220" w:type="dxa"/>
            <w:vAlign w:val="center"/>
          </w:tcPr>
          <w:p>
            <w:pPr>
              <w:keepNext w:val="0"/>
              <w:keepLines/>
              <w:pageBreakBefore w:val="0"/>
              <w:widowControl w:val="0"/>
              <w:kinsoku/>
              <w:wordWrap/>
              <w:overflowPunct/>
              <w:topLinePunct w:val="0"/>
              <w:autoSpaceDE/>
              <w:autoSpaceDN/>
              <w:bidi w:val="0"/>
              <w:adjustRightInd/>
              <w:snapToGrid/>
              <w:spacing w:line="0" w:lineRule="atLeast"/>
              <w:jc w:val="left"/>
              <w:textAlignment w:val="auto"/>
              <w:rPr>
                <w:rFonts w:hint="default" w:ascii="方正仿宋简体" w:hAnsi="方正仿宋简体" w:eastAsia="方正仿宋简体" w:cs="方正仿宋简体"/>
                <w:sz w:val="32"/>
                <w:szCs w:val="32"/>
                <w:vertAlign w:val="baseline"/>
                <w:lang w:val="en-US" w:eastAsia="zh-CN" w:bidi="ar-SA"/>
              </w:rPr>
            </w:pPr>
            <w:r>
              <w:rPr>
                <w:rFonts w:hint="eastAsia" w:ascii="方正仿宋简体" w:hAnsi="方正仿宋简体" w:eastAsia="方正仿宋简体" w:cs="方正仿宋简体"/>
                <w:sz w:val="24"/>
                <w:szCs w:val="24"/>
                <w:vertAlign w:val="baseline"/>
                <w:lang w:val="en-US" w:eastAsia="zh-CN" w:bidi="ar-SA"/>
              </w:rPr>
              <w:t>在首聘期三年内，主要根据辅导员思想政治教育、党团和班级建设、学业指导、日常事务管理、心理健康教育与咨询、网络思想政治教育、危机事件应对、职业规划与就业指导、理论和实践研究等九大职责履职情况，开展业务考核。考核</w:t>
            </w:r>
            <w:r>
              <w:rPr>
                <w:rFonts w:hint="eastAsia" w:ascii="Times New Roman" w:hAnsi="Times New Roman" w:eastAsia="方正仿宋简体" w:cs="Times New Roman"/>
                <w:sz w:val="24"/>
                <w:szCs w:val="24"/>
                <w:vertAlign w:val="baseline"/>
                <w:lang w:val="en-US" w:eastAsia="zh-CN" w:bidi="ar-SA"/>
              </w:rPr>
              <w:t>合格</w:t>
            </w:r>
            <w:r>
              <w:rPr>
                <w:rFonts w:hint="eastAsia" w:ascii="方正仿宋简体" w:hAnsi="方正仿宋简体" w:eastAsia="方正仿宋简体" w:cs="方正仿宋简体"/>
                <w:sz w:val="24"/>
                <w:szCs w:val="24"/>
                <w:vertAlign w:val="baseline"/>
                <w:lang w:val="en-US" w:eastAsia="zh-CN" w:bidi="ar-SA"/>
              </w:rPr>
              <w:t>发放安家</w:t>
            </w:r>
            <w:r>
              <w:rPr>
                <w:rFonts w:hint="eastAsia" w:ascii="Times New Roman" w:hAnsi="Times New Roman" w:eastAsia="方正仿宋简体" w:cs="Times New Roman"/>
                <w:sz w:val="24"/>
                <w:szCs w:val="24"/>
                <w:vertAlign w:val="baseline"/>
                <w:lang w:val="en-US" w:eastAsia="zh-CN" w:bidi="ar-SA"/>
              </w:rPr>
              <w:t>费6万元+人才补贴5万元。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6" w:hRule="atLeast"/>
        </w:trPr>
        <w:tc>
          <w:tcPr>
            <w:tcW w:w="2401" w:type="dxa"/>
            <w:vAlign w:val="center"/>
          </w:tcPr>
          <w:p>
            <w:pPr>
              <w:keepNext w:val="0"/>
              <w:keepLines/>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简体" w:hAnsi="方正仿宋简体" w:eastAsia="方正仿宋简体" w:cs="方正仿宋简体"/>
                <w:sz w:val="24"/>
                <w:szCs w:val="24"/>
                <w:vertAlign w:val="baseline"/>
                <w:lang w:val="en-US" w:eastAsia="zh-CN" w:bidi="ar-SA"/>
              </w:rPr>
            </w:pPr>
            <w:r>
              <w:rPr>
                <w:rFonts w:hint="eastAsia" w:ascii="方正仿宋简体" w:hAnsi="方正仿宋简体" w:eastAsia="方正仿宋简体" w:cs="方正仿宋简体"/>
                <w:sz w:val="24"/>
                <w:szCs w:val="24"/>
                <w:vertAlign w:val="baseline"/>
                <w:lang w:val="en-US" w:eastAsia="zh-CN" w:bidi="ar-SA"/>
              </w:rPr>
              <w:t>科研启动费</w:t>
            </w:r>
          </w:p>
          <w:p>
            <w:pPr>
              <w:keepNext w:val="0"/>
              <w:keepLines/>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简体" w:hAnsi="方正仿宋简体" w:eastAsia="方正仿宋简体" w:cs="方正仿宋简体"/>
                <w:sz w:val="32"/>
                <w:szCs w:val="32"/>
                <w:vertAlign w:val="baseline"/>
                <w:lang w:val="en-US" w:eastAsia="zh-CN" w:bidi="ar-SA"/>
              </w:rPr>
            </w:pPr>
            <w:r>
              <w:rPr>
                <w:rFonts w:hint="eastAsia" w:ascii="方正仿宋简体" w:hAnsi="方正仿宋简体" w:eastAsia="方正仿宋简体" w:cs="方正仿宋简体"/>
                <w:sz w:val="24"/>
                <w:szCs w:val="24"/>
                <w:vertAlign w:val="baseline"/>
                <w:lang w:val="en-US" w:eastAsia="zh-CN" w:bidi="ar-SA"/>
              </w:rPr>
              <w:t>（</w:t>
            </w:r>
            <w:r>
              <w:rPr>
                <w:rFonts w:hint="eastAsia" w:ascii="Times New Roman" w:hAnsi="Times New Roman" w:eastAsia="方正仿宋简体" w:cs="Times New Roman"/>
                <w:sz w:val="24"/>
                <w:szCs w:val="24"/>
                <w:vertAlign w:val="baseline"/>
                <w:lang w:val="en-US" w:eastAsia="zh-CN" w:bidi="ar-SA"/>
              </w:rPr>
              <w:t>10万</w:t>
            </w:r>
            <w:r>
              <w:rPr>
                <w:rFonts w:hint="eastAsia" w:ascii="方正仿宋简体" w:hAnsi="方正仿宋简体" w:eastAsia="方正仿宋简体" w:cs="方正仿宋简体"/>
                <w:sz w:val="24"/>
                <w:szCs w:val="24"/>
                <w:vertAlign w:val="baseline"/>
                <w:lang w:val="en-US" w:eastAsia="zh-CN" w:bidi="ar-SA"/>
              </w:rPr>
              <w:t>元)</w:t>
            </w:r>
          </w:p>
        </w:tc>
        <w:tc>
          <w:tcPr>
            <w:tcW w:w="1817" w:type="dxa"/>
            <w:vAlign w:val="center"/>
          </w:tcPr>
          <w:p>
            <w:pPr>
              <w:keepNext w:val="0"/>
              <w:keepLines/>
              <w:pageBreakBefore w:val="0"/>
              <w:widowControl w:val="0"/>
              <w:kinsoku/>
              <w:wordWrap/>
              <w:overflowPunct/>
              <w:topLinePunct w:val="0"/>
              <w:autoSpaceDE/>
              <w:autoSpaceDN/>
              <w:bidi w:val="0"/>
              <w:adjustRightInd/>
              <w:snapToGrid/>
              <w:spacing w:line="560" w:lineRule="exact"/>
              <w:jc w:val="center"/>
              <w:textAlignment w:val="auto"/>
              <w:rPr>
                <w:rFonts w:hint="default" w:ascii="方正仿宋简体" w:hAnsi="方正仿宋简体" w:eastAsia="方正仿宋简体" w:cs="方正仿宋简体"/>
                <w:sz w:val="32"/>
                <w:szCs w:val="32"/>
                <w:vertAlign w:val="baseline"/>
                <w:lang w:val="en-US" w:eastAsia="zh-CN" w:bidi="ar-SA"/>
              </w:rPr>
            </w:pPr>
            <w:r>
              <w:rPr>
                <w:rFonts w:hint="eastAsia" w:ascii="方正仿宋简体" w:hAnsi="方正仿宋简体" w:eastAsia="方正仿宋简体" w:cs="方正仿宋简体"/>
                <w:sz w:val="24"/>
                <w:szCs w:val="24"/>
                <w:vertAlign w:val="baseline"/>
                <w:lang w:val="en-US" w:eastAsia="zh-CN" w:bidi="ar-SA"/>
              </w:rPr>
              <w:t>科研考核</w:t>
            </w:r>
          </w:p>
        </w:tc>
        <w:tc>
          <w:tcPr>
            <w:tcW w:w="4220" w:type="dxa"/>
            <w:vAlign w:val="center"/>
          </w:tcPr>
          <w:p>
            <w:pPr>
              <w:keepNext w:val="0"/>
              <w:keepLines/>
              <w:pageBreakBefore w:val="0"/>
              <w:widowControl w:val="0"/>
              <w:kinsoku/>
              <w:wordWrap/>
              <w:overflowPunct/>
              <w:topLinePunct w:val="0"/>
              <w:autoSpaceDE/>
              <w:autoSpaceDN/>
              <w:bidi w:val="0"/>
              <w:adjustRightInd/>
              <w:snapToGrid/>
              <w:spacing w:line="0" w:lineRule="atLeast"/>
              <w:jc w:val="left"/>
              <w:textAlignment w:val="auto"/>
              <w:rPr>
                <w:rFonts w:hint="eastAsia" w:ascii="方正仿宋简体" w:hAnsi="方正仿宋简体" w:eastAsia="方正仿宋简体" w:cs="方正仿宋简体"/>
                <w:sz w:val="24"/>
                <w:szCs w:val="24"/>
                <w:vertAlign w:val="baseline"/>
                <w:lang w:val="en-US" w:eastAsia="zh-CN" w:bidi="ar-SA"/>
              </w:rPr>
            </w:pPr>
            <w:r>
              <w:rPr>
                <w:rFonts w:hint="eastAsia" w:ascii="方正仿宋简体" w:hAnsi="方正仿宋简体" w:eastAsia="方正仿宋简体" w:cs="方正仿宋简体"/>
                <w:sz w:val="24"/>
                <w:szCs w:val="24"/>
                <w:vertAlign w:val="baseline"/>
                <w:lang w:val="en-US" w:eastAsia="zh-CN" w:bidi="ar-SA"/>
              </w:rPr>
              <w:t>需在首聘期三年内完成以下任务之一:</w:t>
            </w:r>
          </w:p>
          <w:p>
            <w:pPr>
              <w:keepNext w:val="0"/>
              <w:keepLines/>
              <w:pageBreakBefore w:val="0"/>
              <w:widowControl w:val="0"/>
              <w:kinsoku/>
              <w:wordWrap/>
              <w:overflowPunct/>
              <w:topLinePunct w:val="0"/>
              <w:autoSpaceDE/>
              <w:autoSpaceDN/>
              <w:bidi w:val="0"/>
              <w:adjustRightInd/>
              <w:snapToGrid/>
              <w:spacing w:line="0" w:lineRule="atLeast"/>
              <w:jc w:val="left"/>
              <w:textAlignment w:val="auto"/>
              <w:rPr>
                <w:rFonts w:hint="eastAsia" w:ascii="方正仿宋简体" w:hAnsi="方正仿宋简体" w:eastAsia="方正仿宋简体" w:cs="方正仿宋简体"/>
                <w:sz w:val="24"/>
                <w:szCs w:val="24"/>
                <w:vertAlign w:val="baseline"/>
                <w:lang w:val="en-US" w:eastAsia="zh-CN" w:bidi="ar-SA"/>
              </w:rPr>
            </w:pPr>
            <w:r>
              <w:rPr>
                <w:rFonts w:hint="eastAsia" w:ascii="Times New Roman" w:hAnsi="Times New Roman" w:eastAsia="方正仿宋简体" w:cs="Times New Roman"/>
                <w:sz w:val="24"/>
                <w:szCs w:val="24"/>
                <w:vertAlign w:val="baseline"/>
                <w:lang w:val="en-US" w:eastAsia="zh-CN" w:bidi="ar-SA"/>
              </w:rPr>
              <w:t>1.</w:t>
            </w:r>
            <w:r>
              <w:rPr>
                <w:rFonts w:hint="eastAsia" w:ascii="方正仿宋简体" w:hAnsi="方正仿宋简体" w:eastAsia="方正仿宋简体" w:cs="方正仿宋简体"/>
                <w:sz w:val="24"/>
                <w:szCs w:val="24"/>
                <w:vertAlign w:val="baseline"/>
                <w:lang w:val="en-US" w:eastAsia="zh-CN" w:bidi="ar-SA"/>
              </w:rPr>
              <w:t>主持省部级（含）以上思政类课题</w:t>
            </w:r>
            <w:r>
              <w:rPr>
                <w:rFonts w:hint="default" w:ascii="Times New Roman" w:hAnsi="Times New Roman" w:eastAsia="方正仿宋简体" w:cs="Times New Roman"/>
                <w:sz w:val="24"/>
                <w:szCs w:val="24"/>
                <w:vertAlign w:val="baseline"/>
                <w:lang w:val="en-US" w:eastAsia="zh-CN" w:bidi="ar-SA"/>
              </w:rPr>
              <w:t>1</w:t>
            </w:r>
            <w:r>
              <w:rPr>
                <w:rFonts w:hint="eastAsia" w:ascii="方正仿宋简体" w:hAnsi="方正仿宋简体" w:eastAsia="方正仿宋简体" w:cs="方正仿宋简体"/>
                <w:sz w:val="24"/>
                <w:szCs w:val="24"/>
                <w:vertAlign w:val="baseline"/>
                <w:lang w:val="en-US" w:eastAsia="zh-CN" w:bidi="ar-SA"/>
              </w:rPr>
              <w:t>项或主持与辅导员本职工作相关的省部级（含）以上项目</w:t>
            </w:r>
            <w:r>
              <w:rPr>
                <w:rFonts w:hint="default" w:ascii="Times New Roman" w:hAnsi="Times New Roman" w:eastAsia="方正仿宋简体" w:cs="Times New Roman"/>
                <w:sz w:val="24"/>
                <w:szCs w:val="24"/>
                <w:vertAlign w:val="baseline"/>
                <w:lang w:val="en-US" w:eastAsia="zh-CN" w:bidi="ar-SA"/>
              </w:rPr>
              <w:t>1</w:t>
            </w:r>
            <w:r>
              <w:rPr>
                <w:rFonts w:hint="eastAsia" w:ascii="方正仿宋简体" w:hAnsi="方正仿宋简体" w:eastAsia="方正仿宋简体" w:cs="方正仿宋简体"/>
                <w:sz w:val="24"/>
                <w:szCs w:val="24"/>
                <w:vertAlign w:val="baseline"/>
                <w:lang w:val="en-US" w:eastAsia="zh-CN" w:bidi="ar-SA"/>
              </w:rPr>
              <w:t>项；</w:t>
            </w:r>
          </w:p>
          <w:p>
            <w:pPr>
              <w:keepNext w:val="0"/>
              <w:keepLines/>
              <w:pageBreakBefore w:val="0"/>
              <w:widowControl w:val="0"/>
              <w:kinsoku/>
              <w:wordWrap/>
              <w:overflowPunct/>
              <w:topLinePunct w:val="0"/>
              <w:autoSpaceDE/>
              <w:autoSpaceDN/>
              <w:bidi w:val="0"/>
              <w:adjustRightInd/>
              <w:snapToGrid/>
              <w:spacing w:line="0" w:lineRule="atLeast"/>
              <w:jc w:val="left"/>
              <w:textAlignment w:val="auto"/>
              <w:rPr>
                <w:rFonts w:hint="eastAsia" w:ascii="方正仿宋简体" w:hAnsi="方正仿宋简体" w:eastAsia="方正仿宋简体" w:cs="方正仿宋简体"/>
                <w:sz w:val="24"/>
                <w:szCs w:val="24"/>
                <w:vertAlign w:val="baseline"/>
                <w:lang w:val="en-US" w:eastAsia="zh-CN" w:bidi="ar-SA"/>
              </w:rPr>
            </w:pPr>
            <w:r>
              <w:rPr>
                <w:rFonts w:hint="eastAsia" w:ascii="Times New Roman" w:hAnsi="Times New Roman" w:eastAsia="方正仿宋简体" w:cs="Times New Roman"/>
                <w:sz w:val="24"/>
                <w:szCs w:val="24"/>
                <w:vertAlign w:val="baseline"/>
                <w:lang w:val="en-US" w:eastAsia="zh-CN" w:bidi="ar-SA"/>
              </w:rPr>
              <w:t>2.公</w:t>
            </w:r>
            <w:r>
              <w:rPr>
                <w:rFonts w:hint="eastAsia" w:ascii="方正仿宋简体" w:hAnsi="方正仿宋简体" w:eastAsia="方正仿宋简体" w:cs="方正仿宋简体"/>
                <w:sz w:val="24"/>
                <w:szCs w:val="24"/>
                <w:vertAlign w:val="baseline"/>
                <w:lang w:val="en-US" w:eastAsia="zh-CN" w:bidi="ar-SA"/>
              </w:rPr>
              <w:t>开发表</w:t>
            </w:r>
            <w:r>
              <w:rPr>
                <w:rFonts w:hint="default" w:ascii="Times New Roman" w:hAnsi="Times New Roman" w:eastAsia="方正仿宋简体" w:cs="Times New Roman"/>
                <w:sz w:val="24"/>
                <w:szCs w:val="24"/>
                <w:vertAlign w:val="baseline"/>
                <w:lang w:val="en-US" w:eastAsia="zh-CN" w:bidi="ar-SA"/>
              </w:rPr>
              <w:t>CSSCI</w:t>
            </w:r>
            <w:r>
              <w:rPr>
                <w:rFonts w:hint="eastAsia" w:ascii="方正仿宋简体" w:hAnsi="方正仿宋简体" w:eastAsia="方正仿宋简体" w:cs="方正仿宋简体"/>
                <w:sz w:val="24"/>
                <w:szCs w:val="24"/>
                <w:vertAlign w:val="baseline"/>
                <w:lang w:val="en-US" w:eastAsia="zh-CN" w:bidi="ar-SA"/>
              </w:rPr>
              <w:t>来源期刊及以上水平思政类学术论文或与辅导员本职工作相关的学术论文</w:t>
            </w:r>
            <w:r>
              <w:rPr>
                <w:rFonts w:hint="eastAsia" w:ascii="Times New Roman" w:hAnsi="Times New Roman" w:eastAsia="方正仿宋简体" w:cs="Times New Roman"/>
                <w:sz w:val="24"/>
                <w:szCs w:val="24"/>
                <w:vertAlign w:val="baseline"/>
                <w:lang w:val="en-US" w:eastAsia="zh-CN" w:bidi="ar-SA"/>
              </w:rPr>
              <w:t>1</w:t>
            </w:r>
            <w:r>
              <w:rPr>
                <w:rFonts w:hint="eastAsia" w:ascii="方正仿宋简体" w:hAnsi="方正仿宋简体" w:eastAsia="方正仿宋简体" w:cs="方正仿宋简体"/>
                <w:sz w:val="24"/>
                <w:szCs w:val="24"/>
                <w:vertAlign w:val="baseline"/>
                <w:lang w:val="en-US" w:eastAsia="zh-CN" w:bidi="ar-SA"/>
              </w:rPr>
              <w:t>篇；</w:t>
            </w:r>
          </w:p>
          <w:p>
            <w:pPr>
              <w:keepNext w:val="0"/>
              <w:keepLines/>
              <w:pageBreakBefore w:val="0"/>
              <w:widowControl w:val="0"/>
              <w:numPr>
                <w:ilvl w:val="0"/>
                <w:numId w:val="0"/>
              </w:numPr>
              <w:kinsoku/>
              <w:wordWrap/>
              <w:overflowPunct/>
              <w:topLinePunct w:val="0"/>
              <w:autoSpaceDE/>
              <w:autoSpaceDN/>
              <w:bidi w:val="0"/>
              <w:adjustRightInd/>
              <w:snapToGrid/>
              <w:spacing w:line="0" w:lineRule="atLeast"/>
              <w:ind w:leftChars="0"/>
              <w:jc w:val="left"/>
              <w:textAlignment w:val="auto"/>
              <w:rPr>
                <w:rFonts w:hint="default" w:ascii="方正仿宋简体" w:hAnsi="方正仿宋简体" w:eastAsia="方正仿宋简体" w:cs="方正仿宋简体"/>
                <w:sz w:val="32"/>
                <w:szCs w:val="32"/>
                <w:vertAlign w:val="baseline"/>
                <w:lang w:val="en-US" w:eastAsia="zh-CN" w:bidi="ar-SA"/>
              </w:rPr>
            </w:pPr>
            <w:r>
              <w:rPr>
                <w:rFonts w:hint="eastAsia" w:ascii="Times New Roman" w:hAnsi="Times New Roman" w:eastAsia="方正仿宋简体" w:cs="Times New Roman"/>
                <w:sz w:val="24"/>
                <w:szCs w:val="24"/>
                <w:vertAlign w:val="baseline"/>
                <w:lang w:val="en-US" w:eastAsia="zh-CN" w:bidi="ar-SA"/>
              </w:rPr>
              <w:t>3.</w:t>
            </w:r>
            <w:r>
              <w:rPr>
                <w:rFonts w:hint="eastAsia" w:ascii="方正仿宋简体" w:hAnsi="方正仿宋简体" w:eastAsia="方正仿宋简体" w:cs="方正仿宋简体"/>
                <w:sz w:val="24"/>
                <w:szCs w:val="24"/>
                <w:vertAlign w:val="baseline"/>
                <w:lang w:val="en-US" w:eastAsia="zh-CN" w:bidi="ar-SA"/>
              </w:rPr>
              <w:t>出版思政类著作或与辅导员本职工作相关的著作</w:t>
            </w:r>
            <w:r>
              <w:rPr>
                <w:rFonts w:hint="eastAsia" w:ascii="Times New Roman" w:hAnsi="Times New Roman" w:eastAsia="方正仿宋简体" w:cs="Times New Roman"/>
                <w:sz w:val="24"/>
                <w:szCs w:val="24"/>
                <w:vertAlign w:val="baseline"/>
                <w:lang w:val="en-US" w:eastAsia="zh-CN" w:bidi="ar-SA"/>
              </w:rPr>
              <w:t>1</w:t>
            </w:r>
            <w:r>
              <w:rPr>
                <w:rFonts w:hint="eastAsia" w:ascii="方正仿宋简体" w:hAnsi="方正仿宋简体" w:eastAsia="方正仿宋简体" w:cs="方正仿宋简体"/>
                <w:sz w:val="24"/>
                <w:szCs w:val="24"/>
                <w:vertAlign w:val="baseline"/>
                <w:lang w:val="en-US" w:eastAsia="zh-CN" w:bidi="ar-SA"/>
              </w:rPr>
              <w:t>部。</w:t>
            </w:r>
          </w:p>
        </w:tc>
      </w:tr>
    </w:tbl>
    <w:p>
      <w:pPr>
        <w:spacing w:line="560" w:lineRule="exact"/>
        <w:ind w:firstLine="640" w:firstLineChars="200"/>
        <w:jc w:val="left"/>
        <w:rPr>
          <w:rFonts w:hint="eastAsia" w:ascii="Times New Roman" w:hAnsi="Times New Roman" w:eastAsia="方正仿宋简体" w:cs="Times New Roman"/>
          <w:sz w:val="32"/>
          <w:szCs w:val="32"/>
          <w:lang w:val="en-US" w:eastAsia="zh-CN" w:bidi="ar-SA"/>
        </w:rPr>
      </w:pPr>
    </w:p>
    <w:p>
      <w:pPr>
        <w:spacing w:line="560" w:lineRule="exact"/>
        <w:ind w:firstLine="640" w:firstLineChars="200"/>
        <w:jc w:val="left"/>
        <w:rPr>
          <w:rFonts w:hint="eastAsia" w:ascii="Times New Roman" w:hAnsi="Times New Roman" w:eastAsia="方正仿宋简体" w:cs="Times New Roman"/>
          <w:sz w:val="32"/>
          <w:szCs w:val="32"/>
          <w:lang w:val="en-US" w:eastAsia="zh-CN" w:bidi="ar-SA"/>
        </w:rPr>
      </w:pPr>
      <w:r>
        <w:rPr>
          <w:rFonts w:hint="eastAsia" w:ascii="Times New Roman" w:hAnsi="Times New Roman" w:eastAsia="方正仿宋简体" w:cs="Times New Roman"/>
          <w:sz w:val="32"/>
          <w:szCs w:val="32"/>
          <w:lang w:val="en-US" w:eastAsia="zh-CN" w:bidi="ar-SA"/>
        </w:rPr>
        <w:t>考核结果作为待遇发放和是否续聘的重要依据</w:t>
      </w:r>
      <w:bookmarkStart w:id="0" w:name="_GoBack"/>
      <w:bookmarkEnd w:id="0"/>
      <w:r>
        <w:rPr>
          <w:rFonts w:hint="eastAsia" w:ascii="Times New Roman" w:hAnsi="Times New Roman" w:eastAsia="方正仿宋简体" w:cs="Times New Roman"/>
          <w:sz w:val="32"/>
          <w:szCs w:val="32"/>
          <w:lang w:val="en-US" w:eastAsia="zh-CN" w:bidi="ar-SA"/>
        </w:rPr>
        <w:t>。</w:t>
      </w:r>
    </w:p>
    <w:p>
      <w:pPr>
        <w:spacing w:line="560" w:lineRule="exact"/>
        <w:ind w:firstLine="640" w:firstLineChars="200"/>
        <w:jc w:val="left"/>
        <w:rPr>
          <w:rFonts w:hint="default" w:ascii="Times New Roman" w:hAnsi="Times New Roman" w:eastAsia="方正仿宋简体" w:cs="Times New Roman"/>
          <w:sz w:val="32"/>
          <w:szCs w:val="32"/>
          <w:lang w:val="en-US" w:eastAsia="zh-CN" w:bidi="ar-SA"/>
        </w:rPr>
      </w:pPr>
    </w:p>
    <w:p>
      <w:pPr>
        <w:spacing w:line="560" w:lineRule="exact"/>
        <w:jc w:val="left"/>
        <w:rPr>
          <w:rFonts w:hint="eastAsia" w:ascii="Times New Roman" w:hAnsi="方正仿宋_GBK" w:eastAsia="方正仿宋_GBK" w:cs="方正仿宋_GBK"/>
          <w:sz w:val="32"/>
          <w:szCs w:val="32"/>
          <w:lang w:eastAsia="zh-CN"/>
        </w:rPr>
      </w:pPr>
    </w:p>
    <w:sectPr>
      <w:pgSz w:w="11906" w:h="16838"/>
      <w:pgMar w:top="1134" w:right="1800" w:bottom="1134"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方正仿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NTUxNGZkZmJjZjc0NzhkODc0ZjkwMmFjYWM4MDA5MDMifQ=="/>
  </w:docVars>
  <w:rsids>
    <w:rsidRoot w:val="00DA2D47"/>
    <w:rsid w:val="00050614"/>
    <w:rsid w:val="000D334F"/>
    <w:rsid w:val="00160E9C"/>
    <w:rsid w:val="001E41FF"/>
    <w:rsid w:val="002A6D2F"/>
    <w:rsid w:val="002C621A"/>
    <w:rsid w:val="00392E67"/>
    <w:rsid w:val="003E0369"/>
    <w:rsid w:val="00467EDE"/>
    <w:rsid w:val="00520B19"/>
    <w:rsid w:val="005608CE"/>
    <w:rsid w:val="00594827"/>
    <w:rsid w:val="00655211"/>
    <w:rsid w:val="00682537"/>
    <w:rsid w:val="007A04FE"/>
    <w:rsid w:val="00840081"/>
    <w:rsid w:val="00895E99"/>
    <w:rsid w:val="00951056"/>
    <w:rsid w:val="00956199"/>
    <w:rsid w:val="00A25580"/>
    <w:rsid w:val="00A26A10"/>
    <w:rsid w:val="00AB5E22"/>
    <w:rsid w:val="00AC6584"/>
    <w:rsid w:val="00B32FAD"/>
    <w:rsid w:val="00BA018F"/>
    <w:rsid w:val="00CF737C"/>
    <w:rsid w:val="00D81BA2"/>
    <w:rsid w:val="00DA2D47"/>
    <w:rsid w:val="00F2455E"/>
    <w:rsid w:val="00F42592"/>
    <w:rsid w:val="00FF7C5B"/>
    <w:rsid w:val="01557800"/>
    <w:rsid w:val="02E77B57"/>
    <w:rsid w:val="033455DC"/>
    <w:rsid w:val="03C74658"/>
    <w:rsid w:val="04BA586B"/>
    <w:rsid w:val="0608755C"/>
    <w:rsid w:val="088B3671"/>
    <w:rsid w:val="0B420FD1"/>
    <w:rsid w:val="0D6109FD"/>
    <w:rsid w:val="0DC46969"/>
    <w:rsid w:val="126E25A6"/>
    <w:rsid w:val="17417D51"/>
    <w:rsid w:val="17B86C11"/>
    <w:rsid w:val="17D3502B"/>
    <w:rsid w:val="1A9F7FF6"/>
    <w:rsid w:val="1C6E7B31"/>
    <w:rsid w:val="216F5DA3"/>
    <w:rsid w:val="22CC3E6F"/>
    <w:rsid w:val="284475B0"/>
    <w:rsid w:val="28A56BF1"/>
    <w:rsid w:val="29CF29ED"/>
    <w:rsid w:val="2A8E627E"/>
    <w:rsid w:val="2BB8572E"/>
    <w:rsid w:val="33910022"/>
    <w:rsid w:val="340A0022"/>
    <w:rsid w:val="37F708BD"/>
    <w:rsid w:val="3848489B"/>
    <w:rsid w:val="398F22EA"/>
    <w:rsid w:val="3AA40A07"/>
    <w:rsid w:val="3CBD03F0"/>
    <w:rsid w:val="3CC00B2B"/>
    <w:rsid w:val="3D6D0C4D"/>
    <w:rsid w:val="3ED04E79"/>
    <w:rsid w:val="4B5F2CA6"/>
    <w:rsid w:val="4D4E21E9"/>
    <w:rsid w:val="508A7AD1"/>
    <w:rsid w:val="58FA55A2"/>
    <w:rsid w:val="5C9A11FC"/>
    <w:rsid w:val="5D6E70E9"/>
    <w:rsid w:val="5E2B5207"/>
    <w:rsid w:val="5F105C3D"/>
    <w:rsid w:val="5F267A02"/>
    <w:rsid w:val="60A41C39"/>
    <w:rsid w:val="61655C81"/>
    <w:rsid w:val="66616AED"/>
    <w:rsid w:val="671F6B93"/>
    <w:rsid w:val="69970ABA"/>
    <w:rsid w:val="6B132C7E"/>
    <w:rsid w:val="6BF121F9"/>
    <w:rsid w:val="6D13015D"/>
    <w:rsid w:val="6D496957"/>
    <w:rsid w:val="6DA161AD"/>
    <w:rsid w:val="740E02D5"/>
    <w:rsid w:val="74692ABF"/>
    <w:rsid w:val="761D3BB7"/>
    <w:rsid w:val="79CA7CC2"/>
    <w:rsid w:val="7BD541C7"/>
    <w:rsid w:val="7C147CB5"/>
    <w:rsid w:val="7DC93E82"/>
    <w:rsid w:val="7DE80D07"/>
    <w:rsid w:val="7F9A0DC2"/>
  </w:rsids>
  <m:mathPr>
    <m:mathFont m:val="Cambria Math"/>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heme="minorHAnsi" w:hAnsiTheme="minorHAnsi" w:eastAsiaTheme="minorEastAsia" w:cstheme="minorBidi"/>
      <w:sz w:val="21"/>
      <w:szCs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 w:type="paragraph" w:styleId="3">
    <w:name w:val="header"/>
    <w:basedOn w:val="1"/>
    <w:unhideWhenUsed/>
    <w:qFormat/>
    <w:uiPriority w:val="0"/>
    <w:pPr>
      <w:pBdr>
        <w:bottom w:val="single" w:color="000000" w:sz="6" w:space="1"/>
      </w:pBdr>
      <w:tabs>
        <w:tab w:val="center" w:pos="4153"/>
        <w:tab w:val="right" w:pos="8306"/>
      </w:tabs>
      <w:snapToGrid w:val="0"/>
      <w:jc w:val="center"/>
    </w:pPr>
    <w:rPr>
      <w:sz w:val="18"/>
      <w:szCs w:val="18"/>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26"/>
    <w:pPr>
      <w:ind w:firstLine="420"/>
    </w:pPr>
  </w:style>
  <w:style w:type="character" w:customStyle="1" w:styleId="8">
    <w:name w:val="页眉 Char"/>
    <w:basedOn w:val="6"/>
    <w:qFormat/>
    <w:uiPriority w:val="0"/>
    <w:rPr>
      <w:sz w:val="18"/>
      <w:szCs w:val="18"/>
    </w:rPr>
  </w:style>
  <w:style w:type="character" w:customStyle="1" w:styleId="9">
    <w:name w:val="页脚 Char"/>
    <w:basedOn w:val="6"/>
    <w:qFormat/>
    <w:uiPriority w:val="0"/>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456</Words>
  <Characters>477</Characters>
  <Lines>6</Lines>
  <Paragraphs>1</Paragraphs>
  <TotalTime>1</TotalTime>
  <ScaleCrop>false</ScaleCrop>
  <LinksUpToDate>false</LinksUpToDate>
  <CharactersWithSpaces>477</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2022-01-04T06:56:00Z</dcterms:created>
  <dc:creator>陈园园</dc:creator>
  <cp:lastModifiedBy>孙飞飞</cp:lastModifiedBy>
  <cp:lastPrinted>2022-04-27T09:30:00Z</cp:lastPrinted>
  <dcterms:modified xsi:type="dcterms:W3CDTF">2022-05-23T02:14:04Z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DEC138D4D3934F28813557A06E439167</vt:lpwstr>
  </property>
  <property fmtid="{D5CDD505-2E9C-101B-9397-08002B2CF9AE}" pid="4" name="KSOSaveFontToCloudKey">
    <vt:lpwstr>457291082_btnclosed</vt:lpwstr>
  </property>
  <property fmtid="{D5CDD505-2E9C-101B-9397-08002B2CF9AE}" pid="5" name="commondata">
    <vt:lpwstr>eyJoZGlkIjoiNTUxNGZkZmJjZjc0NzhkODc0ZjkwMmFjYWM4MDA5MDMifQ==</vt:lpwstr>
  </property>
</Properties>
</file>