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both"/>
        <w:rPr>
          <w:rFonts w:ascii="Times New Roman" w:hAnsi="Times New Roman" w:eastAsia="方正仿宋_GBK" w:cs="Times New Roman"/>
          <w:color w:val="auto"/>
          <w:kern w:val="2"/>
          <w:sz w:val="32"/>
          <w:szCs w:val="32"/>
        </w:rPr>
      </w:pPr>
      <w:r>
        <w:rPr>
          <w:rFonts w:ascii="Times New Roman" w:hAnsi="Times New Roman" w:eastAsia="方正仿宋_GBK" w:cs="Times New Roman"/>
          <w:color w:val="auto"/>
          <w:kern w:val="2"/>
          <w:sz w:val="32"/>
          <w:szCs w:val="32"/>
        </w:rPr>
        <w:t>附件1</w:t>
      </w:r>
    </w:p>
    <w:p>
      <w:pPr>
        <w:pStyle w:val="4"/>
        <w:jc w:val="both"/>
        <w:rPr>
          <w:rFonts w:ascii="Times New Roman" w:hAnsi="Times New Roman" w:eastAsia="方正仿宋_GBK" w:cs="Times New Roman"/>
          <w:color w:val="auto"/>
          <w:kern w:val="2"/>
          <w:sz w:val="32"/>
          <w:szCs w:val="32"/>
        </w:rPr>
      </w:pPr>
    </w:p>
    <w:p>
      <w:pPr>
        <w:pStyle w:val="4"/>
        <w:jc w:val="center"/>
        <w:rPr>
          <w:rFonts w:eastAsia="方正仿宋_GBK"/>
          <w:color w:val="auto"/>
          <w:sz w:val="36"/>
          <w:szCs w:val="36"/>
        </w:rPr>
      </w:pPr>
      <w:bookmarkStart w:id="0" w:name="_GoBack"/>
      <w:r>
        <w:rPr>
          <w:rFonts w:eastAsia="方正仿宋_GBK"/>
          <w:color w:val="auto"/>
          <w:sz w:val="36"/>
          <w:szCs w:val="36"/>
        </w:rPr>
        <w:t>九龙高新集团2022年度第</w:t>
      </w:r>
      <w:r>
        <w:rPr>
          <w:rFonts w:hint="eastAsia" w:eastAsia="方正仿宋_GBK"/>
          <w:color w:val="auto"/>
          <w:sz w:val="36"/>
          <w:szCs w:val="36"/>
        </w:rPr>
        <w:t>三季度公开</w:t>
      </w:r>
      <w:r>
        <w:rPr>
          <w:rFonts w:eastAsia="方正仿宋_GBK"/>
          <w:color w:val="auto"/>
          <w:sz w:val="36"/>
          <w:szCs w:val="36"/>
        </w:rPr>
        <w:t>招聘岗位</w:t>
      </w:r>
      <w:r>
        <w:rPr>
          <w:rFonts w:hint="eastAsia" w:eastAsia="方正仿宋_GBK"/>
          <w:color w:val="auto"/>
          <w:sz w:val="36"/>
          <w:szCs w:val="36"/>
        </w:rPr>
        <w:t>一览表</w:t>
      </w:r>
    </w:p>
    <w:bookmarkEnd w:id="0"/>
    <w:p>
      <w:pPr>
        <w:pStyle w:val="4"/>
        <w:jc w:val="center"/>
        <w:rPr>
          <w:rFonts w:eastAsia="方正仿宋_GBK"/>
          <w:color w:val="auto"/>
          <w:sz w:val="36"/>
          <w:szCs w:val="36"/>
        </w:rPr>
      </w:pPr>
    </w:p>
    <w:tbl>
      <w:tblPr>
        <w:tblStyle w:val="2"/>
        <w:tblW w:w="1068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1172"/>
        <w:gridCol w:w="1114"/>
        <w:gridCol w:w="608"/>
        <w:gridCol w:w="1266"/>
        <w:gridCol w:w="600"/>
        <w:gridCol w:w="538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5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sz w:val="21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1"/>
                <w:szCs w:val="24"/>
              </w:rPr>
              <w:t>序号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sz w:val="21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1"/>
                <w:szCs w:val="24"/>
              </w:rPr>
              <w:t>岗位名称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sz w:val="21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1"/>
                <w:szCs w:val="24"/>
              </w:rPr>
              <w:t>岗位级别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sz w:val="21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1"/>
                <w:szCs w:val="24"/>
              </w:rPr>
              <w:t>人数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sz w:val="21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1"/>
                <w:szCs w:val="24"/>
              </w:rPr>
              <w:t>专业要求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sz w:val="21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1"/>
                <w:szCs w:val="24"/>
              </w:rPr>
              <w:t>政治面貌</w:t>
            </w:r>
          </w:p>
        </w:tc>
        <w:tc>
          <w:tcPr>
            <w:tcW w:w="5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sz w:val="21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1"/>
                <w:szCs w:val="24"/>
              </w:rPr>
              <w:t>其他岗位要求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7" w:hRule="atLeast"/>
          <w:jc w:val="center"/>
        </w:trPr>
        <w:tc>
          <w:tcPr>
            <w:tcW w:w="5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会计1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工作人员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会计类相关专业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不限</w:t>
            </w:r>
          </w:p>
        </w:tc>
        <w:tc>
          <w:tcPr>
            <w:tcW w:w="5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1.具有国家认可的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</w:rPr>
              <w:t>硕士</w:t>
            </w: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研究生及以上学历；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2.具有中级以上会计职称；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3.具备财务、融资、投资、审计、税务的专业知识，了解房地产行业财税相关政策法规，熟悉具体会计准则；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4.熟悉会计核算操作流程，有较强的实际操作经验；擅长报表编制；熟练掌握OFFICE办公软件、熟练用友财务软件等；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5.计划性及协调管理能力强，善于沟通，思路清晰，有良好的执行力和推动力，具有良好的职业道德，具备一定的组织能力；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6.具有国企或上市公司财务工作经验者优先。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 w:hRule="atLeast"/>
          <w:jc w:val="center"/>
        </w:trPr>
        <w:tc>
          <w:tcPr>
            <w:tcW w:w="5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2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会计2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工作人员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会计类相关专业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不限</w:t>
            </w:r>
          </w:p>
        </w:tc>
        <w:tc>
          <w:tcPr>
            <w:tcW w:w="5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1.具有国家认可的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</w:rPr>
              <w:t>硕士</w:t>
            </w: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研究生及以上学历；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2.具有中级以上会计职称；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3.具有一年及以上财务工作经验；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4.具备财务、融资、投资、审计、税务的专业知识，了解房地产行业财税相关政策法规，熟悉具体会计准则；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5.熟悉会计核算操作流程，有较强的实际操作经验；擅长报表编制；熟练掌握OFFICE办公软件、熟练用友财务软件等；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6.计划性及协调管理能力强，善于沟通，思路清晰，有良好的执行力和推动力，具有良好的职业道德，具备一定的组织能力；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7.具有国企或上市公司财务工作经验者优先。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5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3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工程管理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工作人员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建筑设计类专业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不限</w:t>
            </w:r>
          </w:p>
        </w:tc>
        <w:tc>
          <w:tcPr>
            <w:tcW w:w="5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1.具有国家认可的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</w:rPr>
              <w:t>硕士</w:t>
            </w: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研究生及以上学历；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2.具有建筑设计工作经验，中级及以上职称。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3.熟悉国家及地方相关政策及法规，熟悉士建类施工图、施工管理和有关土建的施工规范及要求，掌握项目规划、建筑设计、施工、验收规范等基本建设程序；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4.具有良好的技术英语水平和计算机操作能力，熟练使用CAD制图，富有责任心、事业心及团队合作精神；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5.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</w:rPr>
              <w:t>具有设计院工作经历或高级以上职称优先</w:t>
            </w: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2" w:hRule="atLeast"/>
          <w:jc w:val="center"/>
        </w:trPr>
        <w:tc>
          <w:tcPr>
            <w:tcW w:w="5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4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综合分析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工作人员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经济学类、中国语言文学类专业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不限</w:t>
            </w:r>
          </w:p>
        </w:tc>
        <w:tc>
          <w:tcPr>
            <w:tcW w:w="5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1.具有国家认可的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</w:rPr>
              <w:t>硕士</w:t>
            </w: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研究生及以上学历；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2.具有较强的文字功底，能独立撰写项目计划书、策划报告、工作总结、经济分析、数据分析等材料；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3.熟悉公文写作，能起草公文；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4.有良好的沟通及团队协作能力；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5.具有咨询公司、券商研究、基金研究或政府平台公司工作经验者优先。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2" w:hRule="atLeast"/>
          <w:jc w:val="center"/>
        </w:trPr>
        <w:tc>
          <w:tcPr>
            <w:tcW w:w="5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5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项目管理（招商方向）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工作人员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工商管理学类、电子与信息类专业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不限</w:t>
            </w:r>
          </w:p>
        </w:tc>
        <w:tc>
          <w:tcPr>
            <w:tcW w:w="5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1.具有国家认可的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</w:rPr>
              <w:t>硕士</w:t>
            </w: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研究生及以上学历；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2.具有招商工作谈判经验；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3.能独立组织完成招商项目运营策划；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4.熟悉现代服务产业发展现状及相关政策法规，了解人工智能、大数据专业；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5.善于沟通，思路清晰，富有团队合作精神。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2" w:hRule="atLeast"/>
          <w:jc w:val="center"/>
        </w:trPr>
        <w:tc>
          <w:tcPr>
            <w:tcW w:w="5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6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土地管理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工作人员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建筑、城市规划、城乡规划、土木工程、土地资源管理、地理信息系统、测绘等相关专业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不限</w:t>
            </w:r>
          </w:p>
        </w:tc>
        <w:tc>
          <w:tcPr>
            <w:tcW w:w="5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1.具有国家认可的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</w:rPr>
              <w:t>硕士</w:t>
            </w: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研究生及以上学历;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2.熟悉国土政策、土地规划专业设计规范；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3.熟练操作工程设计类电脑软件；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4.具备一定的文字功底，能编制土地规划方案；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  <w:lang w:val="zh-CN"/>
              </w:rPr>
              <w:t>5.熟悉房地产开发土地方面工作；</w:t>
            </w:r>
          </w:p>
          <w:p>
            <w:pPr>
              <w:pStyle w:val="4"/>
              <w:spacing w:line="300" w:lineRule="exact"/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1"/>
                <w:szCs w:val="21"/>
              </w:rPr>
              <w:t>6.具有良好的沟通及协调能力，富有团队合作精神。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xYzAyN2M1NDhlNzFlODY2Njk4N2Q1OGQ3NzRkNmUifQ=="/>
  </w:docVars>
  <w:rsids>
    <w:rsidRoot w:val="0F1537EA"/>
    <w:rsid w:val="0F15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默认"/>
    <w:qFormat/>
    <w:uiPriority w:val="0"/>
    <w:rPr>
      <w:rFonts w:ascii="Helvetica" w:hAnsi="Helvetica" w:eastAsia="Helvetica" w:cs="Helvetica"/>
      <w:color w:val="000000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2022-07-20T08:48:00Z</dcterms:created>
  <dc:creator>耶耶耶耶叶 </dc:creator>
  <cp:lastModifiedBy>耶耶耶耶叶 </cp:lastModifiedBy>
  <dcterms:modified xsi:type="dcterms:W3CDTF">2022-07-20T08:49:15Z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9669D6075188463D9254C5B3ECEC3C7E</vt:lpwstr>
  </property>
</Properties>
</file>