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F3F" w:rsidRDefault="00660F3F" w:rsidP="00660F3F">
      <w:pPr>
        <w:pStyle w:val="a3"/>
        <w:shd w:val="clear" w:color="auto" w:fill="FFFFFF"/>
        <w:spacing w:before="0" w:beforeAutospacing="0" w:after="0" w:afterAutospacing="0" w:line="420" w:lineRule="atLeast"/>
        <w:jc w:val="both"/>
        <w:rPr>
          <w:rFonts w:ascii="Calibri" w:hAnsi="Calibri" w:cs="Calibri"/>
          <w:color w:val="333333"/>
          <w:sz w:val="17"/>
          <w:szCs w:val="17"/>
        </w:rPr>
      </w:pPr>
      <w:r>
        <w:rPr>
          <w:rFonts w:ascii="方正仿宋_GBK" w:eastAsia="方正仿宋_GBK" w:hAnsi="Calibri" w:cs="Calibri" w:hint="eastAsia"/>
          <w:color w:val="333333"/>
          <w:sz w:val="25"/>
          <w:szCs w:val="25"/>
        </w:rPr>
        <w:t>附件：</w:t>
      </w:r>
    </w:p>
    <w:p w:rsidR="00660F3F" w:rsidRDefault="00660F3F" w:rsidP="00660F3F">
      <w:pPr>
        <w:pStyle w:val="a3"/>
        <w:shd w:val="clear" w:color="auto" w:fill="FFFFFF"/>
        <w:spacing w:before="0" w:beforeAutospacing="0" w:after="0" w:afterAutospacing="0" w:line="420" w:lineRule="atLeast"/>
        <w:jc w:val="center"/>
        <w:rPr>
          <w:rFonts w:ascii="Calibri" w:hAnsi="Calibri" w:cs="Calibri"/>
          <w:color w:val="333333"/>
          <w:sz w:val="17"/>
          <w:szCs w:val="17"/>
        </w:rPr>
      </w:pPr>
      <w:r>
        <w:rPr>
          <w:rFonts w:ascii="方正小标宋_GBK" w:eastAsia="方正小标宋_GBK" w:hAnsi="Times New Roman" w:cs="Times New Roman" w:hint="eastAsia"/>
          <w:color w:val="333333"/>
          <w:sz w:val="35"/>
          <w:szCs w:val="35"/>
        </w:rPr>
        <w:t>疫情防控须知</w:t>
      </w:r>
    </w:p>
    <w:p w:rsidR="00660F3F" w:rsidRDefault="00660F3F" w:rsidP="00660F3F">
      <w:pPr>
        <w:pStyle w:val="a3"/>
        <w:shd w:val="clear" w:color="auto" w:fill="FFFFFF"/>
        <w:spacing w:before="0" w:beforeAutospacing="0" w:after="0" w:afterAutospacing="0" w:line="420" w:lineRule="atLeast"/>
        <w:jc w:val="both"/>
        <w:rPr>
          <w:rFonts w:ascii="Calibri" w:hAnsi="Calibri" w:cs="Calibri"/>
          <w:color w:val="333333"/>
          <w:sz w:val="17"/>
          <w:szCs w:val="17"/>
        </w:rPr>
      </w:pPr>
      <w:r>
        <w:rPr>
          <w:rFonts w:ascii="Times New Roman" w:hAnsi="Times New Roman" w:cs="Times New Roman"/>
          <w:color w:val="333333"/>
          <w:sz w:val="25"/>
          <w:szCs w:val="25"/>
        </w:rPr>
        <w:t> </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根据</w:t>
      </w:r>
      <w:r>
        <w:rPr>
          <w:rFonts w:ascii="方正仿宋_GBK" w:eastAsia="方正仿宋_GBK" w:hAnsi="Calibri" w:cs="Calibri" w:hint="eastAsia"/>
          <w:color w:val="333333"/>
          <w:sz w:val="25"/>
          <w:szCs w:val="25"/>
        </w:rPr>
        <w:t>国务院联防联控机制和</w:t>
      </w:r>
      <w:r>
        <w:rPr>
          <w:rFonts w:ascii="方正仿宋_GBK" w:eastAsia="方正仿宋_GBK" w:hAnsi="Times New Roman" w:cs="Times New Roman" w:hint="eastAsia"/>
          <w:color w:val="333333"/>
          <w:sz w:val="25"/>
          <w:szCs w:val="25"/>
        </w:rPr>
        <w:t>重庆市新冠肺炎疫情防控</w:t>
      </w:r>
      <w:r>
        <w:rPr>
          <w:rFonts w:ascii="方正仿宋_GBK" w:eastAsia="方正仿宋_GBK" w:hAnsi="Calibri" w:cs="Calibri" w:hint="eastAsia"/>
          <w:color w:val="333333"/>
          <w:sz w:val="25"/>
          <w:szCs w:val="25"/>
        </w:rPr>
        <w:t>指挥部</w:t>
      </w:r>
      <w:r>
        <w:rPr>
          <w:rFonts w:ascii="方正仿宋_GBK" w:eastAsia="方正仿宋_GBK" w:hAnsi="Times New Roman" w:cs="Times New Roman" w:hint="eastAsia"/>
          <w:color w:val="333333"/>
          <w:sz w:val="25"/>
          <w:szCs w:val="25"/>
        </w:rPr>
        <w:t>最新规定，为</w:t>
      </w:r>
      <w:r>
        <w:rPr>
          <w:rFonts w:ascii="方正仿宋_GBK" w:eastAsia="方正仿宋_GBK" w:hAnsi="Calibri" w:cs="Calibri" w:hint="eastAsia"/>
          <w:color w:val="333333"/>
          <w:sz w:val="25"/>
          <w:szCs w:val="25"/>
        </w:rPr>
        <w:t>保证广大考生</w:t>
      </w:r>
      <w:r>
        <w:rPr>
          <w:rFonts w:ascii="方正仿宋_GBK" w:eastAsia="方正仿宋_GBK" w:hAnsi="Times New Roman" w:cs="Times New Roman" w:hint="eastAsia"/>
          <w:color w:val="333333"/>
          <w:sz w:val="25"/>
          <w:szCs w:val="25"/>
        </w:rPr>
        <w:t>生命安全和顺利参加考试</w:t>
      </w:r>
      <w:r>
        <w:rPr>
          <w:rFonts w:ascii="方正仿宋_GBK" w:eastAsia="方正仿宋_GBK" w:hAnsi="Calibri" w:cs="Calibri" w:hint="eastAsia"/>
          <w:color w:val="333333"/>
          <w:sz w:val="25"/>
          <w:szCs w:val="25"/>
        </w:rPr>
        <w:t>，现将有关事项公告如下，</w:t>
      </w:r>
      <w:r>
        <w:rPr>
          <w:rFonts w:ascii="方正仿宋_GBK" w:eastAsia="方正仿宋_GBK" w:hAnsi="Times New Roman" w:cs="Times New Roman" w:hint="eastAsia"/>
          <w:color w:val="333333"/>
          <w:sz w:val="25"/>
          <w:szCs w:val="25"/>
        </w:rPr>
        <w:t>请所有</w:t>
      </w:r>
      <w:r>
        <w:rPr>
          <w:rFonts w:ascii="方正仿宋_GBK" w:eastAsia="方正仿宋_GBK" w:hAnsi="Calibri" w:cs="Calibri" w:hint="eastAsia"/>
          <w:color w:val="333333"/>
          <w:sz w:val="25"/>
          <w:szCs w:val="25"/>
        </w:rPr>
        <w:t>考生</w:t>
      </w:r>
      <w:r>
        <w:rPr>
          <w:rFonts w:ascii="方正仿宋_GBK" w:eastAsia="方正仿宋_GBK" w:hAnsi="Times New Roman" w:cs="Times New Roman" w:hint="eastAsia"/>
          <w:color w:val="333333"/>
          <w:sz w:val="25"/>
          <w:szCs w:val="25"/>
        </w:rPr>
        <w:t>知悉、理解、配合、支持。</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一、考生在考前须注册</w:t>
      </w:r>
      <w:r>
        <w:rPr>
          <w:rFonts w:ascii="方正仿宋_GBK" w:eastAsia="方正仿宋_GBK" w:hAnsi="Calibri" w:cs="Calibri" w:hint="eastAsia"/>
          <w:color w:val="333333"/>
          <w:sz w:val="25"/>
          <w:szCs w:val="25"/>
        </w:rPr>
        <w:t>“</w:t>
      </w:r>
      <w:r>
        <w:rPr>
          <w:rFonts w:ascii="方正仿宋_GBK" w:eastAsia="方正仿宋_GBK" w:hAnsi="Times New Roman" w:cs="Times New Roman" w:hint="eastAsia"/>
          <w:color w:val="333333"/>
          <w:sz w:val="25"/>
          <w:szCs w:val="25"/>
        </w:rPr>
        <w:t>渝康码</w:t>
      </w:r>
      <w:r>
        <w:rPr>
          <w:rFonts w:ascii="方正仿宋_GBK" w:eastAsia="方正仿宋_GBK" w:hAnsi="Calibri" w:cs="Calibri" w:hint="eastAsia"/>
          <w:color w:val="333333"/>
          <w:sz w:val="25"/>
          <w:szCs w:val="25"/>
        </w:rPr>
        <w:t>”</w:t>
      </w:r>
      <w:r>
        <w:rPr>
          <w:rFonts w:ascii="方正仿宋_GBK" w:eastAsia="方正仿宋_GBK" w:hAnsi="Times New Roman" w:cs="Times New Roman" w:hint="eastAsia"/>
          <w:color w:val="333333"/>
          <w:sz w:val="25"/>
          <w:szCs w:val="25"/>
        </w:rPr>
        <w:t>和</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通信大数据行程卡</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（可通过微信、支付宝小程序或相关手机</w:t>
      </w:r>
      <w:r>
        <w:rPr>
          <w:rFonts w:ascii="Times New Roman" w:hAnsi="Times New Roman" w:cs="Times New Roman"/>
          <w:color w:val="333333"/>
          <w:sz w:val="25"/>
          <w:szCs w:val="25"/>
        </w:rPr>
        <w:t>APP</w:t>
      </w:r>
      <w:r>
        <w:rPr>
          <w:rFonts w:ascii="方正仿宋_GBK" w:eastAsia="方正仿宋_GBK" w:hAnsi="Times New Roman" w:cs="Times New Roman" w:hint="eastAsia"/>
          <w:color w:val="333333"/>
          <w:sz w:val="25"/>
          <w:szCs w:val="25"/>
        </w:rPr>
        <w:t>完成），自我监测有无发热、咳嗽、乏力等疑似症状。如果旅居史、接触史发生变化或出现相关症状的，须及时在</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渝康码</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进行申报更新，出现相关症状及时到医疗机构就诊排查，排除新冠肺炎等重点传染病。</w:t>
      </w:r>
    </w:p>
    <w:p w:rsidR="00660F3F" w:rsidRDefault="00660F3F" w:rsidP="00660F3F">
      <w:pPr>
        <w:pStyle w:val="a3"/>
        <w:shd w:val="clear" w:color="auto" w:fill="FFFFFF"/>
        <w:spacing w:before="0" w:beforeAutospacing="0" w:after="0" w:afterAutospacing="0" w:line="420" w:lineRule="atLeast"/>
        <w:jc w:val="both"/>
        <w:rPr>
          <w:rFonts w:ascii="Calibri" w:hAnsi="Calibri" w:cs="Calibri"/>
          <w:color w:val="333333"/>
          <w:sz w:val="17"/>
          <w:szCs w:val="17"/>
        </w:rPr>
      </w:pPr>
      <w:r>
        <w:rPr>
          <w:rFonts w:ascii="方正仿宋_GBK" w:eastAsia="方正仿宋_GBK" w:hAnsi="Calibri" w:cs="Calibri" w:hint="eastAsia"/>
          <w:color w:val="333333"/>
          <w:sz w:val="25"/>
          <w:szCs w:val="25"/>
        </w:rPr>
        <w:t> </w:t>
      </w:r>
      <w:r>
        <w:rPr>
          <w:rFonts w:ascii="方正仿宋_GBK" w:eastAsia="方正仿宋_GBK" w:hAnsi="Calibri" w:cs="Calibri" w:hint="eastAsia"/>
          <w:color w:val="333333"/>
          <w:sz w:val="25"/>
          <w:szCs w:val="25"/>
        </w:rPr>
        <w:t> </w:t>
      </w:r>
      <w:r>
        <w:rPr>
          <w:rFonts w:ascii="方正仿宋_GBK" w:eastAsia="方正仿宋_GBK" w:hAnsi="Calibri" w:cs="Calibri" w:hint="eastAsia"/>
          <w:color w:val="333333"/>
          <w:sz w:val="25"/>
          <w:szCs w:val="25"/>
        </w:rPr>
        <w:t> </w:t>
      </w:r>
      <w:r>
        <w:rPr>
          <w:rFonts w:ascii="方正仿宋_GBK" w:eastAsia="方正仿宋_GBK" w:hAnsi="Calibri" w:cs="Calibri" w:hint="eastAsia"/>
          <w:color w:val="333333"/>
          <w:sz w:val="25"/>
          <w:szCs w:val="25"/>
        </w:rPr>
        <w:t> </w:t>
      </w:r>
      <w:r>
        <w:rPr>
          <w:rFonts w:ascii="方正仿宋_GBK" w:eastAsia="方正仿宋_GBK" w:hAnsi="Calibri" w:cs="Calibri" w:hint="eastAsia"/>
          <w:color w:val="333333"/>
          <w:sz w:val="25"/>
          <w:szCs w:val="25"/>
        </w:rPr>
        <w:t> </w:t>
      </w:r>
      <w:r>
        <w:rPr>
          <w:rFonts w:ascii="方正仿宋_GBK" w:eastAsia="方正仿宋_GBK" w:hAnsi="Calibri" w:cs="Calibri" w:hint="eastAsia"/>
          <w:color w:val="333333"/>
          <w:sz w:val="25"/>
          <w:szCs w:val="25"/>
        </w:rPr>
        <w:t>二、</w:t>
      </w:r>
      <w:r>
        <w:rPr>
          <w:rFonts w:ascii="方正仿宋_GBK" w:eastAsia="方正仿宋_GBK" w:hAnsi="Times New Roman" w:cs="Times New Roman" w:hint="eastAsia"/>
          <w:color w:val="333333"/>
          <w:sz w:val="25"/>
          <w:szCs w:val="25"/>
        </w:rPr>
        <w:t>考生应时刻关注本人</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渝康码</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状态，凡</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渝康码</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通信大数据行程卡</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非绿码的考生，</w:t>
      </w:r>
      <w:r>
        <w:rPr>
          <w:rFonts w:ascii="方正仿宋_GBK" w:eastAsia="方正仿宋_GBK" w:hAnsi="Calibri" w:cs="Calibri" w:hint="eastAsia"/>
          <w:color w:val="333333"/>
          <w:sz w:val="25"/>
          <w:szCs w:val="25"/>
        </w:rPr>
        <w:t>尤其从被划定为中、高风险区及</w:t>
      </w:r>
      <w:r>
        <w:rPr>
          <w:rFonts w:ascii="方正仿宋_GBK" w:eastAsia="方正仿宋_GBK" w:hAnsi="Times New Roman" w:cs="Times New Roman" w:hint="eastAsia"/>
          <w:color w:val="333333"/>
          <w:sz w:val="25"/>
          <w:szCs w:val="25"/>
        </w:rPr>
        <w:t>所在县（市、区、旗）其他地区旅居史</w:t>
      </w:r>
      <w:r>
        <w:rPr>
          <w:rFonts w:ascii="方正仿宋_GBK" w:eastAsia="方正仿宋_GBK" w:hAnsi="Calibri" w:cs="Calibri" w:hint="eastAsia"/>
          <w:color w:val="333333"/>
          <w:sz w:val="25"/>
          <w:szCs w:val="25"/>
        </w:rPr>
        <w:t>返回的考生，</w:t>
      </w:r>
      <w:r>
        <w:rPr>
          <w:rFonts w:ascii="方正仿宋_GBK" w:eastAsia="方正仿宋_GBK" w:hAnsi="Times New Roman" w:cs="Times New Roman" w:hint="eastAsia"/>
          <w:color w:val="333333"/>
          <w:sz w:val="25"/>
          <w:szCs w:val="25"/>
        </w:rPr>
        <w:t>须立即主动向所在社区报备，</w:t>
      </w:r>
      <w:r>
        <w:rPr>
          <w:rFonts w:ascii="方正仿宋_GBK" w:eastAsia="方正仿宋_GBK" w:hAnsi="Calibri" w:cs="Calibri" w:hint="eastAsia"/>
          <w:color w:val="333333"/>
          <w:sz w:val="25"/>
          <w:szCs w:val="25"/>
        </w:rPr>
        <w:t>并严格按照国家及市级防疫要求落实管控</w:t>
      </w:r>
      <w:r>
        <w:rPr>
          <w:rFonts w:ascii="方正仿宋_GBK" w:eastAsia="方正仿宋_GBK" w:hAnsi="Times New Roman" w:cs="Times New Roman" w:hint="eastAsia"/>
          <w:color w:val="333333"/>
          <w:sz w:val="25"/>
          <w:szCs w:val="25"/>
        </w:rPr>
        <w:t>措施，请勿前往考点、考场等人员密集的公共场所</w:t>
      </w:r>
      <w:r>
        <w:rPr>
          <w:rFonts w:ascii="方正仿宋_GBK" w:eastAsia="方正仿宋_GBK" w:hAnsi="Calibri" w:cs="Calibri" w:hint="eastAsia"/>
          <w:color w:val="333333"/>
          <w:sz w:val="25"/>
          <w:szCs w:val="25"/>
        </w:rPr>
        <w:t>。各位考生须按照国务院联防联控机制发布的第九版防控方案要求落实防疫措施：</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Calibri" w:cs="Calibri" w:hint="eastAsia"/>
          <w:color w:val="333333"/>
          <w:sz w:val="25"/>
          <w:szCs w:val="25"/>
        </w:rPr>
        <w:t>（一）对</w:t>
      </w:r>
      <w:r>
        <w:rPr>
          <w:rFonts w:ascii="Times New Roman" w:eastAsia="方正仿宋_GBK" w:hAnsi="Times New Roman" w:cs="Times New Roman"/>
          <w:color w:val="333333"/>
          <w:sz w:val="25"/>
          <w:szCs w:val="25"/>
        </w:rPr>
        <w:t>7</w:t>
      </w:r>
      <w:r>
        <w:rPr>
          <w:rFonts w:ascii="方正仿宋_GBK" w:eastAsia="方正仿宋_GBK" w:hAnsi="Calibri" w:cs="Calibri" w:hint="eastAsia"/>
          <w:color w:val="333333"/>
          <w:sz w:val="25"/>
          <w:szCs w:val="25"/>
        </w:rPr>
        <w:t>天内有高风险区旅居史的来渝返渝人员，实行“</w:t>
      </w:r>
      <w:r>
        <w:rPr>
          <w:rFonts w:ascii="Times New Roman" w:eastAsia="方正仿宋_GBK" w:hAnsi="Times New Roman" w:cs="Times New Roman"/>
          <w:color w:val="333333"/>
          <w:sz w:val="25"/>
          <w:szCs w:val="25"/>
        </w:rPr>
        <w:t>7</w:t>
      </w:r>
      <w:r>
        <w:rPr>
          <w:rFonts w:ascii="方正仿宋_GBK" w:eastAsia="方正仿宋_GBK" w:hAnsi="Calibri" w:cs="Calibri" w:hint="eastAsia"/>
          <w:color w:val="333333"/>
          <w:sz w:val="25"/>
          <w:szCs w:val="25"/>
        </w:rPr>
        <w:t>天集中隔离”（以离开高风险区之日计），第</w:t>
      </w:r>
      <w:r>
        <w:rPr>
          <w:rFonts w:ascii="Times New Roman" w:eastAsia="方正仿宋_GBK" w:hAnsi="Times New Roman" w:cs="Times New Roman"/>
          <w:color w:val="333333"/>
          <w:sz w:val="25"/>
          <w:szCs w:val="25"/>
        </w:rPr>
        <w:t>1</w:t>
      </w:r>
      <w:r>
        <w:rPr>
          <w:rFonts w:ascii="方正仿宋_GBK" w:eastAsia="方正仿宋_GBK" w:hAnsi="Calibri" w:cs="Calibri" w:hint="eastAsia"/>
          <w:color w:val="333333"/>
          <w:sz w:val="25"/>
          <w:szCs w:val="25"/>
        </w:rPr>
        <w:t>、</w:t>
      </w:r>
      <w:r>
        <w:rPr>
          <w:rFonts w:ascii="Times New Roman" w:eastAsia="方正仿宋_GBK" w:hAnsi="Times New Roman" w:cs="Times New Roman"/>
          <w:color w:val="333333"/>
          <w:sz w:val="25"/>
          <w:szCs w:val="25"/>
        </w:rPr>
        <w:t>2</w:t>
      </w:r>
      <w:r>
        <w:rPr>
          <w:rFonts w:ascii="方正仿宋_GBK" w:eastAsia="方正仿宋_GBK" w:hAnsi="Calibri" w:cs="Calibri" w:hint="eastAsia"/>
          <w:color w:val="333333"/>
          <w:sz w:val="25"/>
          <w:szCs w:val="25"/>
        </w:rPr>
        <w:t>、</w:t>
      </w:r>
      <w:r>
        <w:rPr>
          <w:rFonts w:ascii="Times New Roman" w:eastAsia="方正仿宋_GBK" w:hAnsi="Times New Roman" w:cs="Times New Roman"/>
          <w:color w:val="333333"/>
          <w:sz w:val="25"/>
          <w:szCs w:val="25"/>
        </w:rPr>
        <w:t>3</w:t>
      </w:r>
      <w:r>
        <w:rPr>
          <w:rFonts w:ascii="方正仿宋_GBK" w:eastAsia="方正仿宋_GBK" w:hAnsi="Calibri" w:cs="Calibri" w:hint="eastAsia"/>
          <w:color w:val="333333"/>
          <w:sz w:val="25"/>
          <w:szCs w:val="25"/>
        </w:rPr>
        <w:t>、</w:t>
      </w:r>
      <w:r>
        <w:rPr>
          <w:rFonts w:ascii="Times New Roman" w:eastAsia="方正仿宋_GBK" w:hAnsi="Times New Roman" w:cs="Times New Roman"/>
          <w:color w:val="333333"/>
          <w:sz w:val="25"/>
          <w:szCs w:val="25"/>
        </w:rPr>
        <w:t>5</w:t>
      </w:r>
      <w:r>
        <w:rPr>
          <w:rFonts w:ascii="方正仿宋_GBK" w:eastAsia="方正仿宋_GBK" w:hAnsi="Calibri" w:cs="Calibri" w:hint="eastAsia"/>
          <w:color w:val="333333"/>
          <w:sz w:val="25"/>
          <w:szCs w:val="25"/>
        </w:rPr>
        <w:t>、</w:t>
      </w:r>
      <w:r>
        <w:rPr>
          <w:rFonts w:ascii="Times New Roman" w:eastAsia="方正仿宋_GBK" w:hAnsi="Times New Roman" w:cs="Times New Roman"/>
          <w:color w:val="333333"/>
          <w:sz w:val="25"/>
          <w:szCs w:val="25"/>
        </w:rPr>
        <w:t>7</w:t>
      </w:r>
      <w:r>
        <w:rPr>
          <w:rFonts w:ascii="方正仿宋_GBK" w:eastAsia="方正仿宋_GBK" w:hAnsi="Calibri" w:cs="Calibri" w:hint="eastAsia"/>
          <w:color w:val="333333"/>
          <w:sz w:val="25"/>
          <w:szCs w:val="25"/>
        </w:rPr>
        <w:t>天各做</w:t>
      </w:r>
      <w:r>
        <w:rPr>
          <w:rFonts w:ascii="Times New Roman" w:eastAsia="方正仿宋_GBK" w:hAnsi="Times New Roman" w:cs="Times New Roman"/>
          <w:color w:val="333333"/>
          <w:sz w:val="25"/>
          <w:szCs w:val="25"/>
        </w:rPr>
        <w:t>1</w:t>
      </w:r>
      <w:r>
        <w:rPr>
          <w:rFonts w:ascii="方正仿宋_GBK" w:eastAsia="方正仿宋_GBK" w:hAnsi="Calibri" w:cs="Calibri" w:hint="eastAsia"/>
          <w:color w:val="333333"/>
          <w:sz w:val="25"/>
          <w:szCs w:val="25"/>
        </w:rPr>
        <w:t>次核酸检测。</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Calibri" w:cs="Calibri" w:hint="eastAsia"/>
          <w:color w:val="333333"/>
          <w:sz w:val="25"/>
          <w:szCs w:val="25"/>
        </w:rPr>
        <w:t>（二）对</w:t>
      </w:r>
      <w:r>
        <w:rPr>
          <w:rFonts w:ascii="Times New Roman" w:eastAsia="方正仿宋_GBK" w:hAnsi="Times New Roman" w:cs="Times New Roman"/>
          <w:color w:val="333333"/>
          <w:sz w:val="25"/>
          <w:szCs w:val="25"/>
        </w:rPr>
        <w:t>7</w:t>
      </w:r>
      <w:r>
        <w:rPr>
          <w:rFonts w:ascii="方正仿宋_GBK" w:eastAsia="方正仿宋_GBK" w:hAnsi="Calibri" w:cs="Calibri" w:hint="eastAsia"/>
          <w:color w:val="333333"/>
          <w:sz w:val="25"/>
          <w:szCs w:val="25"/>
        </w:rPr>
        <w:t>天内有中风险区旅居史的来渝返渝人员，实行“</w:t>
      </w:r>
      <w:r>
        <w:rPr>
          <w:rFonts w:ascii="Times New Roman" w:eastAsia="方正仿宋_GBK" w:hAnsi="Times New Roman" w:cs="Times New Roman"/>
          <w:color w:val="333333"/>
          <w:sz w:val="25"/>
          <w:szCs w:val="25"/>
        </w:rPr>
        <w:t>7</w:t>
      </w:r>
      <w:r>
        <w:rPr>
          <w:rFonts w:ascii="方正仿宋_GBK" w:eastAsia="方正仿宋_GBK" w:hAnsi="Calibri" w:cs="Calibri" w:hint="eastAsia"/>
          <w:color w:val="333333"/>
          <w:sz w:val="25"/>
          <w:szCs w:val="25"/>
        </w:rPr>
        <w:t>天居家隔离”（以离开中风险区之日计），没有居家隔离条件的实行集中隔离，第</w:t>
      </w:r>
      <w:r>
        <w:rPr>
          <w:rFonts w:ascii="Times New Roman" w:eastAsia="方正仿宋_GBK" w:hAnsi="Times New Roman" w:cs="Times New Roman"/>
          <w:color w:val="333333"/>
          <w:sz w:val="25"/>
          <w:szCs w:val="25"/>
        </w:rPr>
        <w:t>1</w:t>
      </w:r>
      <w:r>
        <w:rPr>
          <w:rFonts w:ascii="方正仿宋_GBK" w:eastAsia="方正仿宋_GBK" w:hAnsi="Calibri" w:cs="Calibri" w:hint="eastAsia"/>
          <w:color w:val="333333"/>
          <w:sz w:val="25"/>
          <w:szCs w:val="25"/>
        </w:rPr>
        <w:t>、</w:t>
      </w:r>
      <w:r>
        <w:rPr>
          <w:rFonts w:ascii="Times New Roman" w:eastAsia="方正仿宋_GBK" w:hAnsi="Times New Roman" w:cs="Times New Roman"/>
          <w:color w:val="333333"/>
          <w:sz w:val="25"/>
          <w:szCs w:val="25"/>
        </w:rPr>
        <w:t>4</w:t>
      </w:r>
      <w:r>
        <w:rPr>
          <w:rFonts w:ascii="方正仿宋_GBK" w:eastAsia="方正仿宋_GBK" w:hAnsi="Calibri" w:cs="Calibri" w:hint="eastAsia"/>
          <w:color w:val="333333"/>
          <w:sz w:val="25"/>
          <w:szCs w:val="25"/>
        </w:rPr>
        <w:t>、</w:t>
      </w:r>
      <w:r>
        <w:rPr>
          <w:rFonts w:ascii="Times New Roman" w:eastAsia="方正仿宋_GBK" w:hAnsi="Times New Roman" w:cs="Times New Roman"/>
          <w:color w:val="333333"/>
          <w:sz w:val="25"/>
          <w:szCs w:val="25"/>
        </w:rPr>
        <w:t>7</w:t>
      </w:r>
      <w:r>
        <w:rPr>
          <w:rFonts w:ascii="方正仿宋_GBK" w:eastAsia="方正仿宋_GBK" w:hAnsi="Calibri" w:cs="Calibri" w:hint="eastAsia"/>
          <w:color w:val="333333"/>
          <w:sz w:val="25"/>
          <w:szCs w:val="25"/>
        </w:rPr>
        <w:t>天各做</w:t>
      </w:r>
      <w:r>
        <w:rPr>
          <w:rFonts w:ascii="Times New Roman" w:eastAsia="方正仿宋_GBK" w:hAnsi="Times New Roman" w:cs="Times New Roman"/>
          <w:color w:val="333333"/>
          <w:sz w:val="25"/>
          <w:szCs w:val="25"/>
        </w:rPr>
        <w:t>1</w:t>
      </w:r>
      <w:r>
        <w:rPr>
          <w:rFonts w:ascii="方正仿宋_GBK" w:eastAsia="方正仿宋_GBK" w:hAnsi="Calibri" w:cs="Calibri" w:hint="eastAsia"/>
          <w:color w:val="333333"/>
          <w:sz w:val="25"/>
          <w:szCs w:val="25"/>
        </w:rPr>
        <w:t>次核酸检测。</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Calibri" w:cs="Calibri" w:hint="eastAsia"/>
          <w:color w:val="333333"/>
          <w:sz w:val="25"/>
          <w:szCs w:val="25"/>
        </w:rPr>
        <w:lastRenderedPageBreak/>
        <w:t>（三）近</w:t>
      </w:r>
      <w:r>
        <w:rPr>
          <w:rFonts w:ascii="Times New Roman" w:eastAsia="方正仿宋_GBK" w:hAnsi="Times New Roman" w:cs="Times New Roman"/>
          <w:color w:val="333333"/>
          <w:sz w:val="25"/>
          <w:szCs w:val="25"/>
        </w:rPr>
        <w:t>7</w:t>
      </w:r>
      <w:r>
        <w:rPr>
          <w:rFonts w:ascii="方正仿宋_GBK" w:eastAsia="方正仿宋_GBK" w:hAnsi="Calibri" w:cs="Calibri" w:hint="eastAsia"/>
          <w:color w:val="333333"/>
          <w:sz w:val="25"/>
          <w:szCs w:val="25"/>
        </w:rPr>
        <w:t>日内有本土疫情的地区（省、自治区以地市级为单位，直辖市以区为单位）来渝返渝人员，实施“</w:t>
      </w:r>
      <w:r>
        <w:rPr>
          <w:rFonts w:ascii="Times New Roman" w:eastAsia="方正仿宋_GBK" w:hAnsi="Times New Roman" w:cs="Times New Roman"/>
          <w:color w:val="333333"/>
          <w:sz w:val="25"/>
          <w:szCs w:val="25"/>
        </w:rPr>
        <w:t>3</w:t>
      </w:r>
      <w:r>
        <w:rPr>
          <w:rFonts w:ascii="方正仿宋_GBK" w:eastAsia="方正仿宋_GBK" w:hAnsi="Calibri" w:cs="Calibri" w:hint="eastAsia"/>
          <w:color w:val="333333"/>
          <w:sz w:val="25"/>
          <w:szCs w:val="25"/>
        </w:rPr>
        <w:t>天</w:t>
      </w:r>
      <w:r>
        <w:rPr>
          <w:rFonts w:ascii="Times New Roman" w:eastAsia="方正仿宋_GBK" w:hAnsi="Times New Roman" w:cs="Times New Roman"/>
          <w:color w:val="333333"/>
          <w:sz w:val="25"/>
          <w:szCs w:val="25"/>
        </w:rPr>
        <w:t>2</w:t>
      </w:r>
      <w:r>
        <w:rPr>
          <w:rFonts w:ascii="方正仿宋_GBK" w:eastAsia="方正仿宋_GBK" w:hAnsi="Calibri" w:cs="Calibri" w:hint="eastAsia"/>
          <w:color w:val="333333"/>
          <w:sz w:val="25"/>
          <w:szCs w:val="25"/>
        </w:rPr>
        <w:t>检”；抵渝时在机场、火车站、长途汽车站、码头、高速路下道口核酸检测点免费做</w:t>
      </w:r>
      <w:r>
        <w:rPr>
          <w:rFonts w:ascii="Times New Roman" w:eastAsia="方正仿宋_GBK" w:hAnsi="Times New Roman" w:cs="Times New Roman"/>
          <w:color w:val="333333"/>
          <w:sz w:val="25"/>
          <w:szCs w:val="25"/>
        </w:rPr>
        <w:t>1</w:t>
      </w:r>
      <w:r>
        <w:rPr>
          <w:rFonts w:ascii="方正仿宋_GBK" w:eastAsia="方正仿宋_GBK" w:hAnsi="Calibri" w:cs="Calibri" w:hint="eastAsia"/>
          <w:color w:val="333333"/>
          <w:sz w:val="25"/>
          <w:szCs w:val="25"/>
        </w:rPr>
        <w:t>次核酸检测，并通过微信、支付宝“重庆健康出行一码通”小程序或者“社区报告二维码”主动向社区（村）报备，实行即采即走即追，在</w:t>
      </w:r>
      <w:r>
        <w:rPr>
          <w:rFonts w:ascii="Times New Roman" w:eastAsia="方正仿宋_GBK" w:hAnsi="Times New Roman" w:cs="Times New Roman"/>
          <w:color w:val="333333"/>
          <w:sz w:val="25"/>
          <w:szCs w:val="25"/>
        </w:rPr>
        <w:t>3</w:t>
      </w:r>
      <w:r>
        <w:rPr>
          <w:rFonts w:ascii="方正仿宋_GBK" w:eastAsia="方正仿宋_GBK" w:hAnsi="Calibri" w:cs="Calibri" w:hint="eastAsia"/>
          <w:color w:val="333333"/>
          <w:sz w:val="25"/>
          <w:szCs w:val="25"/>
        </w:rPr>
        <w:t>天内再做</w:t>
      </w:r>
      <w:r>
        <w:rPr>
          <w:rFonts w:ascii="Times New Roman" w:eastAsia="方正仿宋_GBK" w:hAnsi="Times New Roman" w:cs="Times New Roman"/>
          <w:color w:val="333333"/>
          <w:sz w:val="25"/>
          <w:szCs w:val="25"/>
        </w:rPr>
        <w:t>1</w:t>
      </w:r>
      <w:r>
        <w:rPr>
          <w:rFonts w:ascii="方正仿宋_GBK" w:eastAsia="方正仿宋_GBK" w:hAnsi="Calibri" w:cs="Calibri" w:hint="eastAsia"/>
          <w:color w:val="333333"/>
          <w:sz w:val="25"/>
          <w:szCs w:val="25"/>
        </w:rPr>
        <w:t>次核酸；</w:t>
      </w:r>
      <w:r>
        <w:rPr>
          <w:rFonts w:ascii="Times New Roman" w:eastAsia="方正仿宋_GBK" w:hAnsi="Times New Roman" w:cs="Times New Roman"/>
          <w:color w:val="333333"/>
          <w:sz w:val="25"/>
          <w:szCs w:val="25"/>
        </w:rPr>
        <w:t>2</w:t>
      </w:r>
      <w:r>
        <w:rPr>
          <w:rFonts w:ascii="方正仿宋_GBK" w:eastAsia="方正仿宋_GBK" w:hAnsi="Calibri" w:cs="Calibri" w:hint="eastAsia"/>
          <w:color w:val="333333"/>
          <w:sz w:val="25"/>
          <w:szCs w:val="25"/>
        </w:rPr>
        <w:t>次采样时间间隔至少</w:t>
      </w:r>
      <w:r>
        <w:rPr>
          <w:rFonts w:ascii="Times New Roman" w:eastAsia="方正仿宋_GBK" w:hAnsi="Times New Roman" w:cs="Times New Roman"/>
          <w:color w:val="333333"/>
          <w:sz w:val="25"/>
          <w:szCs w:val="25"/>
        </w:rPr>
        <w:t>24</w:t>
      </w:r>
      <w:r>
        <w:rPr>
          <w:rFonts w:ascii="方正仿宋_GBK" w:eastAsia="方正仿宋_GBK" w:hAnsi="Calibri" w:cs="Calibri" w:hint="eastAsia"/>
          <w:color w:val="333333"/>
          <w:sz w:val="25"/>
          <w:szCs w:val="25"/>
        </w:rPr>
        <w:t>小时，结果出来前居家不外出，确需外出需报社区同意后，并做好个人防护，期间不聚集聚餐、不乘坐公共交通工具、不前往密闭公共场所。</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Calibri" w:cs="Calibri" w:hint="eastAsia"/>
          <w:color w:val="333333"/>
          <w:sz w:val="25"/>
          <w:szCs w:val="25"/>
        </w:rPr>
        <w:t>（四）对</w:t>
      </w:r>
      <w:r>
        <w:rPr>
          <w:rFonts w:ascii="Times New Roman" w:eastAsia="方正仿宋_GBK" w:hAnsi="Times New Roman" w:cs="Times New Roman"/>
          <w:color w:val="333333"/>
          <w:sz w:val="25"/>
          <w:szCs w:val="25"/>
        </w:rPr>
        <w:t>7</w:t>
      </w:r>
      <w:r>
        <w:rPr>
          <w:rFonts w:ascii="方正仿宋_GBK" w:eastAsia="方正仿宋_GBK" w:hAnsi="Calibri" w:cs="Calibri" w:hint="eastAsia"/>
          <w:color w:val="333333"/>
          <w:sz w:val="25"/>
          <w:szCs w:val="25"/>
        </w:rPr>
        <w:t>天内有国内低风险地区（中、高风险区所在县</w:t>
      </w:r>
      <w:r>
        <w:rPr>
          <w:rFonts w:ascii="Times New Roman" w:eastAsia="方正仿宋_GBK" w:hAnsi="Times New Roman" w:cs="Times New Roman"/>
          <w:color w:val="333333"/>
          <w:sz w:val="25"/>
          <w:szCs w:val="25"/>
        </w:rPr>
        <w:t>&lt;</w:t>
      </w:r>
      <w:r>
        <w:rPr>
          <w:rFonts w:ascii="方正仿宋_GBK" w:eastAsia="方正仿宋_GBK" w:hAnsi="Calibri" w:cs="Calibri" w:hint="eastAsia"/>
          <w:color w:val="333333"/>
          <w:sz w:val="25"/>
          <w:szCs w:val="25"/>
        </w:rPr>
        <w:t>市、区、旗</w:t>
      </w:r>
      <w:r>
        <w:rPr>
          <w:rFonts w:ascii="Times New Roman" w:eastAsia="方正仿宋_GBK" w:hAnsi="Times New Roman" w:cs="Times New Roman"/>
          <w:color w:val="333333"/>
          <w:sz w:val="25"/>
          <w:szCs w:val="25"/>
        </w:rPr>
        <w:t>&gt;</w:t>
      </w:r>
      <w:r>
        <w:rPr>
          <w:rFonts w:ascii="方正仿宋_GBK" w:eastAsia="方正仿宋_GBK" w:hAnsi="Calibri" w:cs="Calibri" w:hint="eastAsia"/>
          <w:color w:val="333333"/>
          <w:sz w:val="25"/>
          <w:szCs w:val="25"/>
        </w:rPr>
        <w:t>的其他地区为低风险区）旅居史来渝返渝人员，落实“</w:t>
      </w:r>
      <w:r>
        <w:rPr>
          <w:rFonts w:ascii="Times New Roman" w:eastAsia="方正仿宋_GBK" w:hAnsi="Times New Roman" w:cs="Times New Roman"/>
          <w:color w:val="333333"/>
          <w:sz w:val="25"/>
          <w:szCs w:val="25"/>
        </w:rPr>
        <w:t>3</w:t>
      </w:r>
      <w:r>
        <w:rPr>
          <w:rFonts w:ascii="方正仿宋_GBK" w:eastAsia="方正仿宋_GBK" w:hAnsi="Calibri" w:cs="Calibri" w:hint="eastAsia"/>
          <w:color w:val="333333"/>
          <w:sz w:val="25"/>
          <w:szCs w:val="25"/>
        </w:rPr>
        <w:t>天</w:t>
      </w:r>
      <w:r>
        <w:rPr>
          <w:rFonts w:ascii="Times New Roman" w:eastAsia="方正仿宋_GBK" w:hAnsi="Times New Roman" w:cs="Times New Roman"/>
          <w:color w:val="333333"/>
          <w:sz w:val="25"/>
          <w:szCs w:val="25"/>
        </w:rPr>
        <w:t>2</w:t>
      </w:r>
      <w:r>
        <w:rPr>
          <w:rFonts w:ascii="方正仿宋_GBK" w:eastAsia="方正仿宋_GBK" w:hAnsi="Calibri" w:cs="Calibri" w:hint="eastAsia"/>
          <w:color w:val="333333"/>
          <w:sz w:val="25"/>
          <w:szCs w:val="25"/>
        </w:rPr>
        <w:t>检”措施（</w:t>
      </w:r>
      <w:r>
        <w:rPr>
          <w:rFonts w:ascii="Times New Roman" w:eastAsia="方正仿宋_GBK" w:hAnsi="Times New Roman" w:cs="Times New Roman"/>
          <w:color w:val="333333"/>
          <w:sz w:val="25"/>
          <w:szCs w:val="25"/>
        </w:rPr>
        <w:t>2</w:t>
      </w:r>
      <w:r>
        <w:rPr>
          <w:rFonts w:ascii="方正仿宋_GBK" w:eastAsia="方正仿宋_GBK" w:hAnsi="Calibri" w:cs="Calibri" w:hint="eastAsia"/>
          <w:color w:val="333333"/>
          <w:sz w:val="25"/>
          <w:szCs w:val="25"/>
        </w:rPr>
        <w:t>次采样间隔至少</w:t>
      </w:r>
      <w:r>
        <w:rPr>
          <w:rFonts w:ascii="Times New Roman" w:eastAsia="方正仿宋_GBK" w:hAnsi="Times New Roman" w:cs="Times New Roman"/>
          <w:color w:val="333333"/>
          <w:sz w:val="25"/>
          <w:szCs w:val="25"/>
        </w:rPr>
        <w:t>24</w:t>
      </w:r>
      <w:r>
        <w:rPr>
          <w:rFonts w:ascii="方正仿宋_GBK" w:eastAsia="方正仿宋_GBK" w:hAnsi="Calibri" w:cs="Calibri" w:hint="eastAsia"/>
          <w:color w:val="333333"/>
          <w:sz w:val="25"/>
          <w:szCs w:val="25"/>
        </w:rPr>
        <w:t>小时，</w:t>
      </w:r>
      <w:r>
        <w:rPr>
          <w:rFonts w:ascii="Times New Roman" w:eastAsia="方正仿宋_GBK" w:hAnsi="Times New Roman" w:cs="Times New Roman"/>
          <w:color w:val="333333"/>
          <w:sz w:val="25"/>
          <w:szCs w:val="25"/>
        </w:rPr>
        <w:t>2</w:t>
      </w:r>
      <w:r>
        <w:rPr>
          <w:rFonts w:ascii="方正仿宋_GBK" w:eastAsia="方正仿宋_GBK" w:hAnsi="Calibri" w:cs="Calibri" w:hint="eastAsia"/>
          <w:color w:val="333333"/>
          <w:sz w:val="25"/>
          <w:szCs w:val="25"/>
        </w:rPr>
        <w:t>次检测结果出来前减少外出，确需外出时做好个人防护，不聚餐不聚集）。</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Calibri" w:cs="Calibri" w:hint="eastAsia"/>
          <w:color w:val="333333"/>
          <w:sz w:val="25"/>
          <w:szCs w:val="25"/>
        </w:rPr>
        <w:t>（五）对</w:t>
      </w:r>
      <w:r>
        <w:rPr>
          <w:rFonts w:ascii="Times New Roman" w:eastAsia="方正仿宋_GBK" w:hAnsi="Times New Roman" w:cs="Times New Roman"/>
          <w:color w:val="333333"/>
          <w:sz w:val="25"/>
          <w:szCs w:val="25"/>
        </w:rPr>
        <w:t>7</w:t>
      </w:r>
      <w:r>
        <w:rPr>
          <w:rFonts w:ascii="方正仿宋_GBK" w:eastAsia="方正仿宋_GBK" w:hAnsi="Calibri" w:cs="Calibri" w:hint="eastAsia"/>
          <w:color w:val="333333"/>
          <w:sz w:val="25"/>
          <w:szCs w:val="25"/>
        </w:rPr>
        <w:t>天内有国内高中低风险旅居史以外的人员抵渝后立即做一次核酸。</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建议考生考前</w:t>
      </w:r>
      <w:r>
        <w:rPr>
          <w:rFonts w:ascii="Times New Roman" w:eastAsia="方正仿宋_GBK" w:hAnsi="Times New Roman" w:cs="Times New Roman"/>
          <w:color w:val="333333"/>
          <w:sz w:val="25"/>
          <w:szCs w:val="25"/>
        </w:rPr>
        <w:t>7</w:t>
      </w:r>
      <w:r>
        <w:rPr>
          <w:rFonts w:ascii="方正仿宋_GBK" w:eastAsia="方正仿宋_GBK" w:hAnsi="Times New Roman" w:cs="Times New Roman" w:hint="eastAsia"/>
          <w:color w:val="333333"/>
          <w:sz w:val="25"/>
          <w:szCs w:val="25"/>
        </w:rPr>
        <w:t>天在渝且不离渝，不得与有境外旅居或中高风险地区人员有接触，严格按疫情防控要求做好本人防护。</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Calibri" w:cs="Calibri" w:hint="eastAsia"/>
          <w:color w:val="333333"/>
          <w:sz w:val="25"/>
          <w:szCs w:val="25"/>
        </w:rPr>
        <w:t>三、</w:t>
      </w:r>
      <w:r>
        <w:rPr>
          <w:rFonts w:ascii="方正仿宋_GBK" w:eastAsia="方正仿宋_GBK" w:hAnsi="Times New Roman" w:cs="Times New Roman" w:hint="eastAsia"/>
          <w:color w:val="333333"/>
          <w:sz w:val="25"/>
          <w:szCs w:val="25"/>
        </w:rPr>
        <w:t>考试当日，所有考生须持本人有效身份证件原件、</w:t>
      </w:r>
      <w:r>
        <w:rPr>
          <w:rFonts w:ascii="方正仿宋_GBK" w:eastAsia="方正仿宋_GBK" w:hAnsi="Calibri" w:cs="Calibri" w:hint="eastAsia"/>
          <w:color w:val="333333"/>
          <w:sz w:val="25"/>
          <w:szCs w:val="25"/>
        </w:rPr>
        <w:t>上述证明</w:t>
      </w:r>
      <w:r>
        <w:rPr>
          <w:rFonts w:ascii="方正仿宋_GBK" w:eastAsia="方正仿宋_GBK" w:hAnsi="Times New Roman" w:cs="Times New Roman" w:hint="eastAsia"/>
          <w:color w:val="333333"/>
          <w:sz w:val="25"/>
          <w:szCs w:val="25"/>
        </w:rPr>
        <w:t>，且重庆</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渝康码</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通信大数据行程卡</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显示为绿码</w:t>
      </w:r>
      <w:r>
        <w:rPr>
          <w:rFonts w:ascii="方正仿宋_GBK" w:eastAsia="方正仿宋_GBK" w:hAnsi="Calibri" w:cs="Calibri" w:hint="eastAsia"/>
          <w:color w:val="333333"/>
          <w:sz w:val="25"/>
          <w:szCs w:val="25"/>
        </w:rPr>
        <w:t>（当日更新）</w:t>
      </w:r>
      <w:r>
        <w:rPr>
          <w:rFonts w:ascii="方正仿宋_GBK" w:eastAsia="方正仿宋_GBK" w:hAnsi="Times New Roman" w:cs="Times New Roman" w:hint="eastAsia"/>
          <w:color w:val="333333"/>
          <w:sz w:val="25"/>
          <w:szCs w:val="25"/>
        </w:rPr>
        <w:t>，体温查验＜</w:t>
      </w:r>
      <w:r>
        <w:rPr>
          <w:rFonts w:ascii="Times New Roman" w:hAnsi="Times New Roman" w:cs="Times New Roman"/>
          <w:color w:val="333333"/>
          <w:sz w:val="25"/>
          <w:szCs w:val="25"/>
        </w:rPr>
        <w:t>37.3℃</w:t>
      </w:r>
      <w:r>
        <w:rPr>
          <w:rFonts w:ascii="方正仿宋_GBK" w:eastAsia="方正仿宋_GBK" w:hAnsi="Times New Roman" w:cs="Times New Roman" w:hint="eastAsia"/>
          <w:color w:val="333333"/>
          <w:sz w:val="25"/>
          <w:szCs w:val="25"/>
        </w:rPr>
        <w:t>且无</w:t>
      </w:r>
      <w:r>
        <w:rPr>
          <w:rFonts w:ascii="方正仿宋_GBK" w:eastAsia="方正仿宋_GBK" w:hAnsi="Calibri" w:cs="Calibri" w:hint="eastAsia"/>
          <w:color w:val="333333"/>
          <w:sz w:val="25"/>
          <w:szCs w:val="25"/>
        </w:rPr>
        <w:t>其他</w:t>
      </w:r>
      <w:r>
        <w:rPr>
          <w:rFonts w:ascii="方正仿宋_GBK" w:eastAsia="方正仿宋_GBK" w:hAnsi="Times New Roman" w:cs="Times New Roman" w:hint="eastAsia"/>
          <w:color w:val="333333"/>
          <w:sz w:val="25"/>
          <w:szCs w:val="25"/>
        </w:rPr>
        <w:t>异常情况的，</w:t>
      </w:r>
      <w:r>
        <w:rPr>
          <w:rFonts w:ascii="方正仿宋_GBK" w:eastAsia="方正仿宋_GBK" w:hAnsi="Calibri" w:cs="Calibri" w:hint="eastAsia"/>
          <w:color w:val="333333"/>
          <w:sz w:val="25"/>
          <w:szCs w:val="25"/>
        </w:rPr>
        <w:t>方</w:t>
      </w:r>
      <w:r>
        <w:rPr>
          <w:rFonts w:ascii="方正仿宋_GBK" w:eastAsia="方正仿宋_GBK" w:hAnsi="Times New Roman" w:cs="Times New Roman" w:hint="eastAsia"/>
          <w:color w:val="333333"/>
          <w:sz w:val="25"/>
          <w:szCs w:val="25"/>
        </w:rPr>
        <w:t>可</w:t>
      </w:r>
      <w:r>
        <w:rPr>
          <w:rFonts w:ascii="方正仿宋_GBK" w:eastAsia="方正仿宋_GBK" w:hAnsi="Calibri" w:cs="Calibri" w:hint="eastAsia"/>
          <w:color w:val="333333"/>
          <w:sz w:val="25"/>
          <w:szCs w:val="25"/>
        </w:rPr>
        <w:t>进入考点</w:t>
      </w:r>
      <w:r>
        <w:rPr>
          <w:rFonts w:ascii="方正仿宋_GBK" w:eastAsia="方正仿宋_GBK" w:hAnsi="Times New Roman" w:cs="Times New Roman" w:hint="eastAsia"/>
          <w:color w:val="333333"/>
          <w:sz w:val="25"/>
          <w:szCs w:val="25"/>
        </w:rPr>
        <w:t>参加考试。</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Calibri" w:cs="Calibri" w:hint="eastAsia"/>
          <w:color w:val="333333"/>
          <w:sz w:val="25"/>
          <w:szCs w:val="25"/>
        </w:rPr>
        <w:t>四、</w:t>
      </w:r>
      <w:r>
        <w:rPr>
          <w:rFonts w:ascii="方正仿宋_GBK" w:eastAsia="方正仿宋_GBK" w:hAnsi="Times New Roman" w:cs="Times New Roman" w:hint="eastAsia"/>
          <w:color w:val="333333"/>
          <w:sz w:val="25"/>
          <w:szCs w:val="25"/>
        </w:rPr>
        <w:t>考试当日，建议考生提前到达考点，预留足够时间配合考点工作人员进行入场核验。进入考点时，考生应服从考试现场防疫管理，出示本人有</w:t>
      </w:r>
      <w:r>
        <w:rPr>
          <w:rFonts w:ascii="方正仿宋_GBK" w:eastAsia="方正仿宋_GBK" w:hAnsi="Times New Roman" w:cs="Times New Roman" w:hint="eastAsia"/>
          <w:color w:val="333333"/>
          <w:sz w:val="25"/>
          <w:szCs w:val="25"/>
        </w:rPr>
        <w:lastRenderedPageBreak/>
        <w:t>效身份证件原件、上述证明</w:t>
      </w:r>
      <w:r>
        <w:rPr>
          <w:rFonts w:ascii="方正仿宋_GBK" w:eastAsia="方正仿宋_GBK" w:hAnsi="Calibri" w:cs="Calibri" w:hint="eastAsia"/>
          <w:color w:val="333333"/>
          <w:sz w:val="25"/>
          <w:szCs w:val="25"/>
        </w:rPr>
        <w:t>以及</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渝康码</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通信大数据行程卡</w:t>
      </w:r>
      <w:r>
        <w:rPr>
          <w:rFonts w:ascii="Times New Roman" w:hAnsi="Times New Roman" w:cs="Times New Roman"/>
          <w:color w:val="333333"/>
          <w:sz w:val="25"/>
          <w:szCs w:val="25"/>
        </w:rPr>
        <w:t>”</w:t>
      </w:r>
      <w:r>
        <w:rPr>
          <w:rFonts w:ascii="方正仿宋_GBK" w:eastAsia="方正仿宋_GBK" w:hAnsi="Calibri" w:cs="Calibri" w:hint="eastAsia"/>
          <w:color w:val="333333"/>
          <w:sz w:val="25"/>
          <w:szCs w:val="25"/>
        </w:rPr>
        <w:t>绿码，按要求主动接受体温检测</w:t>
      </w:r>
      <w:r>
        <w:rPr>
          <w:rFonts w:ascii="方正仿宋_GBK" w:eastAsia="方正仿宋_GBK" w:hAnsi="Times New Roman" w:cs="Times New Roman" w:hint="eastAsia"/>
          <w:color w:val="333333"/>
          <w:sz w:val="25"/>
          <w:szCs w:val="25"/>
        </w:rPr>
        <w:t>。</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Calibri" w:cs="Calibri" w:hint="eastAsia"/>
          <w:color w:val="333333"/>
          <w:sz w:val="25"/>
          <w:szCs w:val="25"/>
        </w:rPr>
        <w:t>五、</w:t>
      </w:r>
      <w:r>
        <w:rPr>
          <w:rFonts w:ascii="方正仿宋_GBK" w:eastAsia="方正仿宋_GBK" w:hAnsi="Times New Roman" w:cs="Times New Roman" w:hint="eastAsia"/>
          <w:color w:val="333333"/>
          <w:sz w:val="25"/>
          <w:szCs w:val="25"/>
        </w:rPr>
        <w:t>考生有以下情况之一的，不得参加考试</w:t>
      </w:r>
      <w:r>
        <w:rPr>
          <w:rFonts w:ascii="方正仿宋_GBK" w:eastAsia="方正仿宋_GBK" w:hAnsi="Calibri" w:cs="Calibri" w:hint="eastAsia"/>
          <w:color w:val="333333"/>
          <w:sz w:val="25"/>
          <w:szCs w:val="25"/>
        </w:rPr>
        <w:t>，视同主动放弃考试资格</w:t>
      </w:r>
      <w:r>
        <w:rPr>
          <w:rFonts w:ascii="方正仿宋_GBK" w:eastAsia="方正仿宋_GBK" w:hAnsi="Times New Roman" w:cs="Times New Roman" w:hint="eastAsia"/>
          <w:color w:val="333333"/>
          <w:sz w:val="25"/>
          <w:szCs w:val="25"/>
        </w:rPr>
        <w:t>：</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（一）考试</w:t>
      </w:r>
      <w:r>
        <w:rPr>
          <w:rStyle w:val="a4"/>
          <w:rFonts w:ascii="方正仿宋_GBK" w:eastAsia="方正仿宋_GBK" w:hAnsi="Times New Roman" w:cs="Times New Roman" w:hint="eastAsia"/>
          <w:color w:val="333333"/>
          <w:sz w:val="25"/>
          <w:szCs w:val="25"/>
        </w:rPr>
        <w:t>前</w:t>
      </w:r>
      <w:r>
        <w:rPr>
          <w:rStyle w:val="a4"/>
          <w:rFonts w:ascii="Times New Roman" w:eastAsia="方正仿宋_GBK" w:hAnsi="Times New Roman" w:cs="Times New Roman"/>
          <w:color w:val="333333"/>
          <w:sz w:val="25"/>
          <w:szCs w:val="25"/>
        </w:rPr>
        <w:t>10</w:t>
      </w:r>
      <w:r>
        <w:rPr>
          <w:rStyle w:val="a4"/>
          <w:rFonts w:ascii="方正仿宋_GBK" w:eastAsia="方正仿宋_GBK" w:hAnsi="Times New Roman" w:cs="Times New Roman" w:hint="eastAsia"/>
          <w:color w:val="333333"/>
          <w:sz w:val="25"/>
          <w:szCs w:val="25"/>
        </w:rPr>
        <w:t>天</w:t>
      </w:r>
      <w:r>
        <w:rPr>
          <w:rFonts w:ascii="方正仿宋_GBK" w:eastAsia="方正仿宋_GBK" w:hAnsi="Times New Roman" w:cs="Times New Roman" w:hint="eastAsia"/>
          <w:color w:val="333333"/>
          <w:sz w:val="25"/>
          <w:szCs w:val="25"/>
        </w:rPr>
        <w:t>内有</w:t>
      </w:r>
      <w:r>
        <w:rPr>
          <w:rFonts w:ascii="方正仿宋_GBK" w:eastAsia="方正仿宋_GBK" w:hAnsi="Calibri" w:cs="Calibri" w:hint="eastAsia"/>
          <w:color w:val="333333"/>
          <w:sz w:val="25"/>
          <w:szCs w:val="25"/>
        </w:rPr>
        <w:t>国（</w:t>
      </w:r>
      <w:r>
        <w:rPr>
          <w:rFonts w:ascii="方正仿宋_GBK" w:eastAsia="方正仿宋_GBK" w:hAnsi="Times New Roman" w:cs="Times New Roman" w:hint="eastAsia"/>
          <w:color w:val="333333"/>
          <w:sz w:val="25"/>
          <w:szCs w:val="25"/>
        </w:rPr>
        <w:t>境</w:t>
      </w:r>
      <w:r>
        <w:rPr>
          <w:rFonts w:ascii="方正仿宋_GBK" w:eastAsia="方正仿宋_GBK" w:hAnsi="Calibri" w:cs="Calibri" w:hint="eastAsia"/>
          <w:color w:val="333333"/>
          <w:sz w:val="25"/>
          <w:szCs w:val="25"/>
        </w:rPr>
        <w:t>）</w:t>
      </w:r>
      <w:r>
        <w:rPr>
          <w:rFonts w:ascii="方正仿宋_GBK" w:eastAsia="方正仿宋_GBK" w:hAnsi="Times New Roman" w:cs="Times New Roman" w:hint="eastAsia"/>
          <w:color w:val="333333"/>
          <w:sz w:val="25"/>
          <w:szCs w:val="25"/>
        </w:rPr>
        <w:t>外旅居史，</w:t>
      </w:r>
      <w:r>
        <w:rPr>
          <w:rFonts w:ascii="方正仿宋_GBK" w:eastAsia="方正仿宋_GBK" w:hAnsi="Calibri" w:cs="Calibri" w:hint="eastAsia"/>
          <w:color w:val="333333"/>
          <w:sz w:val="25"/>
          <w:szCs w:val="25"/>
        </w:rPr>
        <w:t>且</w:t>
      </w:r>
      <w:r>
        <w:rPr>
          <w:rFonts w:ascii="方正仿宋_GBK" w:eastAsia="方正仿宋_GBK" w:hAnsi="Times New Roman" w:cs="Times New Roman" w:hint="eastAsia"/>
          <w:color w:val="333333"/>
          <w:sz w:val="25"/>
          <w:szCs w:val="25"/>
        </w:rPr>
        <w:t>尚未完成隔离医学观察等健康管理的考生。</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（二）新冠确诊病例、疑似病例和无症状感染者密切接触者、密接的密接，</w:t>
      </w:r>
      <w:r>
        <w:rPr>
          <w:rFonts w:ascii="方正仿宋_GBK" w:eastAsia="方正仿宋_GBK" w:hAnsi="Calibri" w:cs="Calibri" w:hint="eastAsia"/>
          <w:color w:val="333333"/>
          <w:sz w:val="25"/>
          <w:szCs w:val="25"/>
        </w:rPr>
        <w:t>且</w:t>
      </w:r>
      <w:r>
        <w:rPr>
          <w:rFonts w:ascii="方正仿宋_GBK" w:eastAsia="方正仿宋_GBK" w:hAnsi="Times New Roman" w:cs="Times New Roman" w:hint="eastAsia"/>
          <w:color w:val="333333"/>
          <w:sz w:val="25"/>
          <w:szCs w:val="25"/>
        </w:rPr>
        <w:t>尚未完成隔离医学观察等健康管理的考生。</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（三）尚未出院的新冠确诊病例、疑似病例和无症状感染者；或者治愈出院的确诊病例或无症状感染者，但尚在随访医学观察期内。</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（四）考试</w:t>
      </w:r>
      <w:r>
        <w:rPr>
          <w:rStyle w:val="a4"/>
          <w:rFonts w:ascii="方正仿宋_GBK" w:eastAsia="方正仿宋_GBK" w:hAnsi="Times New Roman" w:cs="Times New Roman" w:hint="eastAsia"/>
          <w:color w:val="333333"/>
          <w:sz w:val="25"/>
          <w:szCs w:val="25"/>
        </w:rPr>
        <w:t>前</w:t>
      </w:r>
      <w:r>
        <w:rPr>
          <w:rStyle w:val="a4"/>
          <w:rFonts w:ascii="Times New Roman" w:eastAsia="方正仿宋_GBK" w:hAnsi="Times New Roman" w:cs="Times New Roman"/>
          <w:color w:val="333333"/>
          <w:sz w:val="25"/>
          <w:szCs w:val="25"/>
        </w:rPr>
        <w:t>7</w:t>
      </w:r>
      <w:r>
        <w:rPr>
          <w:rStyle w:val="a4"/>
          <w:rFonts w:ascii="方正仿宋_GBK" w:eastAsia="方正仿宋_GBK" w:hAnsi="Times New Roman" w:cs="Times New Roman" w:hint="eastAsia"/>
          <w:color w:val="333333"/>
          <w:sz w:val="25"/>
          <w:szCs w:val="25"/>
        </w:rPr>
        <w:t>天</w:t>
      </w:r>
      <w:r>
        <w:rPr>
          <w:rFonts w:ascii="方正仿宋_GBK" w:eastAsia="方正仿宋_GBK" w:hAnsi="Times New Roman" w:cs="Times New Roman" w:hint="eastAsia"/>
          <w:color w:val="333333"/>
          <w:sz w:val="25"/>
          <w:szCs w:val="25"/>
        </w:rPr>
        <w:t>内，曾出现体温</w:t>
      </w:r>
      <w:r>
        <w:rPr>
          <w:rFonts w:ascii="Times New Roman" w:hAnsi="Times New Roman" w:cs="Times New Roman"/>
          <w:color w:val="333333"/>
          <w:sz w:val="25"/>
          <w:szCs w:val="25"/>
        </w:rPr>
        <w:t>≥37.3℃</w:t>
      </w:r>
      <w:r>
        <w:rPr>
          <w:rFonts w:ascii="方正仿宋_GBK" w:eastAsia="方正仿宋_GBK" w:hAnsi="Times New Roman" w:cs="Times New Roman" w:hint="eastAsia"/>
          <w:color w:val="333333"/>
          <w:sz w:val="25"/>
          <w:szCs w:val="25"/>
        </w:rPr>
        <w:t>或有疑似症状，但考试前未排除传染病或仍存在身体不适症状。</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（五）考试</w:t>
      </w:r>
      <w:r>
        <w:rPr>
          <w:rStyle w:val="a4"/>
          <w:rFonts w:ascii="方正仿宋_GBK" w:eastAsia="方正仿宋_GBK" w:hAnsi="Times New Roman" w:cs="Times New Roman" w:hint="eastAsia"/>
          <w:color w:val="333333"/>
          <w:sz w:val="25"/>
          <w:szCs w:val="25"/>
        </w:rPr>
        <w:t>前</w:t>
      </w:r>
      <w:r>
        <w:rPr>
          <w:rStyle w:val="a4"/>
          <w:rFonts w:ascii="Times New Roman" w:eastAsia="方正仿宋_GBK" w:hAnsi="Times New Roman" w:cs="Times New Roman"/>
          <w:color w:val="333333"/>
          <w:sz w:val="25"/>
          <w:szCs w:val="25"/>
        </w:rPr>
        <w:t>7</w:t>
      </w:r>
      <w:r>
        <w:rPr>
          <w:rStyle w:val="a4"/>
          <w:rFonts w:ascii="方正仿宋_GBK" w:eastAsia="方正仿宋_GBK" w:hAnsi="Times New Roman" w:cs="Times New Roman" w:hint="eastAsia"/>
          <w:color w:val="333333"/>
          <w:sz w:val="25"/>
          <w:szCs w:val="25"/>
        </w:rPr>
        <w:t>天</w:t>
      </w:r>
      <w:r>
        <w:rPr>
          <w:rFonts w:ascii="方正仿宋_GBK" w:eastAsia="方正仿宋_GBK" w:hAnsi="Times New Roman" w:cs="Times New Roman" w:hint="eastAsia"/>
          <w:color w:val="333333"/>
          <w:sz w:val="25"/>
          <w:szCs w:val="25"/>
        </w:rPr>
        <w:t>内有</w:t>
      </w:r>
      <w:r>
        <w:rPr>
          <w:rFonts w:ascii="方正仿宋_GBK" w:eastAsia="方正仿宋_GBK" w:hAnsi="Calibri" w:cs="Calibri" w:hint="eastAsia"/>
          <w:color w:val="333333"/>
          <w:sz w:val="25"/>
          <w:szCs w:val="25"/>
        </w:rPr>
        <w:t>国内</w:t>
      </w:r>
      <w:r>
        <w:rPr>
          <w:rFonts w:ascii="方正仿宋_GBK" w:eastAsia="方正仿宋_GBK" w:hAnsi="Times New Roman" w:cs="Times New Roman" w:hint="eastAsia"/>
          <w:color w:val="333333"/>
          <w:sz w:val="25"/>
          <w:szCs w:val="25"/>
        </w:rPr>
        <w:t>中</w:t>
      </w:r>
      <w:r>
        <w:rPr>
          <w:rFonts w:ascii="方正仿宋_GBK" w:eastAsia="方正仿宋_GBK" w:hAnsi="Calibri" w:cs="Calibri" w:hint="eastAsia"/>
          <w:color w:val="333333"/>
          <w:sz w:val="25"/>
          <w:szCs w:val="25"/>
        </w:rPr>
        <w:t>、</w:t>
      </w:r>
      <w:r>
        <w:rPr>
          <w:rFonts w:ascii="方正仿宋_GBK" w:eastAsia="方正仿宋_GBK" w:hAnsi="Times New Roman" w:cs="Times New Roman" w:hint="eastAsia"/>
          <w:color w:val="333333"/>
          <w:sz w:val="25"/>
          <w:szCs w:val="25"/>
        </w:rPr>
        <w:t>高风险地区旅居史的考生。</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（六）考试当</w:t>
      </w:r>
      <w:r>
        <w:rPr>
          <w:rFonts w:ascii="方正仿宋_GBK" w:eastAsia="方正仿宋_GBK" w:hAnsi="Calibri" w:cs="Calibri" w:hint="eastAsia"/>
          <w:color w:val="333333"/>
          <w:sz w:val="25"/>
          <w:szCs w:val="25"/>
        </w:rPr>
        <w:t>日</w:t>
      </w:r>
      <w:r>
        <w:rPr>
          <w:rFonts w:ascii="方正仿宋_GBK" w:eastAsia="方正仿宋_GBK" w:hAnsi="Times New Roman" w:cs="Times New Roman" w:hint="eastAsia"/>
          <w:color w:val="333333"/>
          <w:sz w:val="25"/>
          <w:szCs w:val="25"/>
        </w:rPr>
        <w:t>，重庆</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渝康码</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通信大数据行程卡</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异常（</w:t>
      </w:r>
      <w:r>
        <w:rPr>
          <w:rFonts w:ascii="方正仿宋_GBK" w:eastAsia="方正仿宋_GBK" w:hAnsi="Calibri" w:cs="Calibri" w:hint="eastAsia"/>
          <w:color w:val="333333"/>
          <w:sz w:val="25"/>
          <w:szCs w:val="25"/>
        </w:rPr>
        <w:t>非绿码</w:t>
      </w:r>
      <w:r>
        <w:rPr>
          <w:rFonts w:ascii="方正仿宋_GBK" w:eastAsia="方正仿宋_GBK" w:hAnsi="Times New Roman" w:cs="Times New Roman" w:hint="eastAsia"/>
          <w:color w:val="333333"/>
          <w:sz w:val="25"/>
          <w:szCs w:val="25"/>
        </w:rPr>
        <w:t>）的考生。</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（七）考试当</w:t>
      </w:r>
      <w:r>
        <w:rPr>
          <w:rFonts w:ascii="方正仿宋_GBK" w:eastAsia="方正仿宋_GBK" w:hAnsi="Calibri" w:cs="Calibri" w:hint="eastAsia"/>
          <w:color w:val="333333"/>
          <w:sz w:val="25"/>
          <w:szCs w:val="25"/>
        </w:rPr>
        <w:t>日</w:t>
      </w:r>
      <w:r>
        <w:rPr>
          <w:rFonts w:ascii="方正仿宋_GBK" w:eastAsia="方正仿宋_GBK" w:hAnsi="Times New Roman" w:cs="Times New Roman" w:hint="eastAsia"/>
          <w:color w:val="333333"/>
          <w:sz w:val="25"/>
          <w:szCs w:val="25"/>
        </w:rPr>
        <w:t>，根据疫情防控需要，不能按上述要求</w:t>
      </w:r>
      <w:r>
        <w:rPr>
          <w:rFonts w:ascii="方正仿宋_GBK" w:eastAsia="方正仿宋_GBK" w:hAnsi="Calibri" w:cs="Calibri" w:hint="eastAsia"/>
          <w:color w:val="333333"/>
          <w:sz w:val="25"/>
          <w:szCs w:val="25"/>
        </w:rPr>
        <w:t>执行</w:t>
      </w:r>
      <w:r>
        <w:rPr>
          <w:rFonts w:ascii="方正仿宋_GBK" w:eastAsia="方正仿宋_GBK" w:hAnsi="Times New Roman" w:cs="Times New Roman" w:hint="eastAsia"/>
          <w:color w:val="333333"/>
          <w:sz w:val="25"/>
          <w:szCs w:val="25"/>
        </w:rPr>
        <w:t>的考生。</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（八）进入考点前，因体温异常、干咳、乏力等症状，经现场医务专业人员确认有可疑症状的考生。</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Calibri" w:cs="Calibri" w:hint="eastAsia"/>
          <w:color w:val="333333"/>
          <w:sz w:val="25"/>
          <w:szCs w:val="25"/>
        </w:rPr>
        <w:t>六、</w:t>
      </w:r>
      <w:r>
        <w:rPr>
          <w:rFonts w:ascii="方正仿宋_GBK" w:eastAsia="方正仿宋_GBK" w:hAnsi="Times New Roman" w:cs="Times New Roman" w:hint="eastAsia"/>
          <w:color w:val="333333"/>
          <w:sz w:val="25"/>
          <w:szCs w:val="25"/>
        </w:rPr>
        <w:t>考生应遵守疫情防控相关规定，并做好自我防护。</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（一）考生应当遵守</w:t>
      </w:r>
      <w:r>
        <w:rPr>
          <w:rFonts w:ascii="方正仿宋_GBK" w:eastAsia="方正仿宋_GBK" w:hAnsi="Calibri" w:cs="Calibri" w:hint="eastAsia"/>
          <w:color w:val="333333"/>
          <w:sz w:val="25"/>
          <w:szCs w:val="25"/>
        </w:rPr>
        <w:t>国家及</w:t>
      </w:r>
      <w:r>
        <w:rPr>
          <w:rFonts w:ascii="方正仿宋_GBK" w:eastAsia="方正仿宋_GBK" w:hAnsi="Times New Roman" w:cs="Times New Roman" w:hint="eastAsia"/>
          <w:color w:val="333333"/>
          <w:sz w:val="25"/>
          <w:szCs w:val="25"/>
        </w:rPr>
        <w:t>本市疫情防控相关规定，主动及时了解考试相关疫情防控要求，积极配合考点、考场做好现场防疫工作。</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lastRenderedPageBreak/>
        <w:t>（二）考生在备考期间，务必做好个人防护，避免前往人员密集地区，避免与无关人员接触。勤洗手，公共场所佩戴口罩，在各种场所保持一定的安全社交距离。考试当</w:t>
      </w:r>
      <w:r>
        <w:rPr>
          <w:rFonts w:ascii="方正仿宋_GBK" w:eastAsia="方正仿宋_GBK" w:hAnsi="Calibri" w:cs="Calibri" w:hint="eastAsia"/>
          <w:color w:val="333333"/>
          <w:sz w:val="25"/>
          <w:szCs w:val="25"/>
        </w:rPr>
        <w:t>日</w:t>
      </w:r>
      <w:r>
        <w:rPr>
          <w:rFonts w:ascii="方正仿宋_GBK" w:eastAsia="方正仿宋_GBK" w:hAnsi="Times New Roman" w:cs="Times New Roman" w:hint="eastAsia"/>
          <w:color w:val="333333"/>
          <w:sz w:val="25"/>
          <w:szCs w:val="25"/>
        </w:rPr>
        <w:t>，尽可能做到居住地与考点之间</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两点一线</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（三）考生在考试当</w:t>
      </w:r>
      <w:r>
        <w:rPr>
          <w:rFonts w:ascii="方正仿宋_GBK" w:eastAsia="方正仿宋_GBK" w:hAnsi="Calibri" w:cs="Calibri" w:hint="eastAsia"/>
          <w:color w:val="333333"/>
          <w:sz w:val="25"/>
          <w:szCs w:val="25"/>
        </w:rPr>
        <w:t>日</w:t>
      </w:r>
      <w:r>
        <w:rPr>
          <w:rFonts w:ascii="方正仿宋_GBK" w:eastAsia="方正仿宋_GBK" w:hAnsi="Times New Roman" w:cs="Times New Roman" w:hint="eastAsia"/>
          <w:color w:val="333333"/>
          <w:sz w:val="25"/>
          <w:szCs w:val="25"/>
        </w:rPr>
        <w:t>，须自备口罩，全程佩戴口罩</w:t>
      </w:r>
      <w:r>
        <w:rPr>
          <w:rFonts w:ascii="方正仿宋_GBK" w:eastAsia="方正仿宋_GBK" w:hAnsi="Calibri" w:cs="Calibri" w:hint="eastAsia"/>
          <w:color w:val="333333"/>
          <w:sz w:val="25"/>
          <w:szCs w:val="25"/>
        </w:rPr>
        <w:t>（</w:t>
      </w:r>
      <w:r>
        <w:rPr>
          <w:rFonts w:ascii="方正仿宋_GBK" w:eastAsia="方正仿宋_GBK" w:hAnsi="Times New Roman" w:cs="Times New Roman" w:hint="eastAsia"/>
          <w:color w:val="333333"/>
          <w:sz w:val="25"/>
          <w:szCs w:val="25"/>
        </w:rPr>
        <w:t>除身份验证和面试环节</w:t>
      </w:r>
      <w:r>
        <w:rPr>
          <w:rFonts w:ascii="方正仿宋_GBK" w:eastAsia="方正仿宋_GBK" w:hAnsi="Calibri" w:cs="Calibri" w:hint="eastAsia"/>
          <w:color w:val="333333"/>
          <w:sz w:val="25"/>
          <w:szCs w:val="25"/>
        </w:rPr>
        <w:t>）</w:t>
      </w:r>
      <w:r>
        <w:rPr>
          <w:rFonts w:ascii="方正仿宋_GBK" w:eastAsia="方正仿宋_GBK" w:hAnsi="Times New Roman" w:cs="Times New Roman" w:hint="eastAsia"/>
          <w:color w:val="333333"/>
          <w:sz w:val="25"/>
          <w:szCs w:val="25"/>
        </w:rPr>
        <w:t>。</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（四）在考试过程中，考生若出现发热、咳嗽、咽痛、头晕、呼吸困难、呕吐、腹泻等异常状况，应立即向</w:t>
      </w:r>
      <w:r>
        <w:rPr>
          <w:rFonts w:ascii="方正仿宋_GBK" w:eastAsia="方正仿宋_GBK" w:hAnsi="Calibri" w:cs="Calibri" w:hint="eastAsia"/>
          <w:color w:val="333333"/>
          <w:sz w:val="25"/>
          <w:szCs w:val="25"/>
        </w:rPr>
        <w:t>工作</w:t>
      </w:r>
      <w:r>
        <w:rPr>
          <w:rFonts w:ascii="方正仿宋_GBK" w:eastAsia="方正仿宋_GBK" w:hAnsi="Times New Roman" w:cs="Times New Roman" w:hint="eastAsia"/>
          <w:color w:val="333333"/>
          <w:sz w:val="25"/>
          <w:szCs w:val="25"/>
        </w:rPr>
        <w:t>人员报告，经考点医务人员评估后具备继续完成考试条件的，可转移至备用教室单独候考，考试结束后应配合送医就诊；对评估不具备继续完成考试条件的考生应及时送医就诊。</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（五）提倡考生自行赴考，送考人员不得进入考点和在考点周围聚集。考试结束后，考生须服从考点安排分批、错峰离场。</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七、有关要求</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（一）考生应认真阅读本防控须知</w:t>
      </w:r>
      <w:r>
        <w:rPr>
          <w:rFonts w:ascii="方正仿宋_GBK" w:eastAsia="方正仿宋_GBK" w:hAnsi="Calibri" w:cs="Calibri" w:hint="eastAsia"/>
          <w:color w:val="333333"/>
          <w:sz w:val="25"/>
          <w:szCs w:val="25"/>
        </w:rPr>
        <w:t>，</w:t>
      </w:r>
      <w:r>
        <w:rPr>
          <w:rFonts w:ascii="方正仿宋_GBK" w:eastAsia="方正仿宋_GBK" w:hAnsi="Times New Roman" w:cs="Times New Roman" w:hint="eastAsia"/>
          <w:color w:val="333333"/>
          <w:sz w:val="25"/>
          <w:szCs w:val="25"/>
        </w:rPr>
        <w:t>如违反相关规定，自愿承担相关责任、接受相应处理。</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（二）考生不配合考试防疫工作、不如实报告健康状况，隐瞒或谎报旅居史、接触史、健康状况等疫情防控信息，提供虚假防疫证明材料（信息）的，按相关规定处理。造成不良后果的，依法追究其法律责任。</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Calibri" w:cs="Calibri" w:hint="eastAsia"/>
          <w:color w:val="333333"/>
          <w:sz w:val="25"/>
          <w:szCs w:val="25"/>
        </w:rPr>
        <w:t>八</w:t>
      </w:r>
      <w:r>
        <w:rPr>
          <w:rFonts w:ascii="方正仿宋_GBK" w:eastAsia="方正仿宋_GBK" w:hAnsi="Times New Roman" w:cs="Times New Roman" w:hint="eastAsia"/>
          <w:color w:val="333333"/>
          <w:sz w:val="25"/>
          <w:szCs w:val="25"/>
        </w:rPr>
        <w:t>、其他事项</w:t>
      </w:r>
    </w:p>
    <w:p w:rsidR="00660F3F" w:rsidRDefault="00660F3F" w:rsidP="00660F3F">
      <w:pPr>
        <w:pStyle w:val="a3"/>
        <w:shd w:val="clear" w:color="auto" w:fill="FFFFFF"/>
        <w:spacing w:before="0" w:beforeAutospacing="0" w:after="0" w:afterAutospacing="0" w:line="420" w:lineRule="atLeast"/>
        <w:ind w:firstLine="516"/>
        <w:jc w:val="both"/>
        <w:rPr>
          <w:rFonts w:ascii="Calibri" w:hAnsi="Calibri" w:cs="Calibri"/>
          <w:color w:val="333333"/>
          <w:sz w:val="17"/>
          <w:szCs w:val="17"/>
        </w:rPr>
      </w:pPr>
      <w:r>
        <w:rPr>
          <w:rFonts w:ascii="方正仿宋_GBK" w:eastAsia="方正仿宋_GBK" w:hAnsi="Times New Roman" w:cs="Times New Roman" w:hint="eastAsia"/>
          <w:color w:val="333333"/>
          <w:sz w:val="25"/>
          <w:szCs w:val="25"/>
        </w:rPr>
        <w:t>考试疫情防控相关规定将根据国家和本市疫情防控的总体部署和最新要求进行动态调整</w:t>
      </w:r>
      <w:r>
        <w:rPr>
          <w:rFonts w:ascii="方正仿宋_GBK" w:eastAsia="方正仿宋_GBK" w:hAnsi="Calibri" w:cs="Calibri" w:hint="eastAsia"/>
          <w:color w:val="333333"/>
          <w:sz w:val="25"/>
          <w:szCs w:val="25"/>
        </w:rPr>
        <w:t>（如无变化，按本须知执行）</w:t>
      </w:r>
      <w:r>
        <w:rPr>
          <w:rFonts w:ascii="方正仿宋_GBK" w:eastAsia="方正仿宋_GBK" w:hAnsi="Times New Roman" w:cs="Times New Roman" w:hint="eastAsia"/>
          <w:color w:val="333333"/>
          <w:sz w:val="25"/>
          <w:szCs w:val="25"/>
        </w:rPr>
        <w:t>，我局将及时发布最新通知，请广大考生务必密切关注重庆市綦江区人民政府网站</w:t>
      </w:r>
      <w:r>
        <w:rPr>
          <w:rFonts w:ascii="方正仿宋_GBK" w:eastAsia="方正仿宋_GBK" w:hAnsi="Times New Roman" w:cs="Times New Roman" w:hint="eastAsia"/>
          <w:color w:val="333333"/>
          <w:sz w:val="25"/>
          <w:szCs w:val="25"/>
        </w:rPr>
        <w:lastRenderedPageBreak/>
        <w:t>（</w:t>
      </w:r>
      <w:r>
        <w:rPr>
          <w:rFonts w:ascii="Times New Roman" w:hAnsi="Times New Roman" w:cs="Times New Roman"/>
          <w:color w:val="333333"/>
          <w:sz w:val="25"/>
          <w:szCs w:val="25"/>
        </w:rPr>
        <w:t>http://www.cqqj.gov.cn/</w:t>
      </w:r>
      <w:r>
        <w:rPr>
          <w:rFonts w:ascii="方正仿宋_GBK" w:eastAsia="方正仿宋_GBK" w:hAnsi="Times New Roman" w:cs="Times New Roman" w:hint="eastAsia"/>
          <w:color w:val="333333"/>
          <w:sz w:val="25"/>
          <w:szCs w:val="25"/>
        </w:rPr>
        <w:t>）</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公告公示</w:t>
      </w:r>
      <w:r>
        <w:rPr>
          <w:rFonts w:ascii="Times New Roman" w:hAnsi="Times New Roman" w:cs="Times New Roman"/>
          <w:color w:val="333333"/>
          <w:sz w:val="25"/>
          <w:szCs w:val="25"/>
        </w:rPr>
        <w:t>”</w:t>
      </w:r>
      <w:r>
        <w:rPr>
          <w:rFonts w:ascii="方正仿宋_GBK" w:eastAsia="方正仿宋_GBK" w:hAnsi="Times New Roman" w:cs="Times New Roman" w:hint="eastAsia"/>
          <w:color w:val="333333"/>
          <w:sz w:val="25"/>
          <w:szCs w:val="25"/>
        </w:rPr>
        <w:t>栏通知公告，掌握考试最新动态并保持通讯畅通。</w:t>
      </w:r>
    </w:p>
    <w:p w:rsidR="00D70099" w:rsidRDefault="00D70099"/>
    <w:sectPr w:rsidR="00D70099" w:rsidSect="00D7009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宋体"/>
    <w:panose1 w:val="00000000000000000000"/>
    <w:charset w:val="86"/>
    <w:family w:val="roman"/>
    <w:notTrueType/>
    <w:pitch w:val="default"/>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方正小标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60F3F"/>
    <w:rsid w:val="00660F3F"/>
    <w:rsid w:val="00D7009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009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60F3F"/>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660F3F"/>
    <w:rPr>
      <w:b/>
      <w:bCs/>
    </w:rPr>
  </w:style>
</w:styles>
</file>

<file path=word/webSettings.xml><?xml version="1.0" encoding="utf-8"?>
<w:webSettings xmlns:r="http://schemas.openxmlformats.org/officeDocument/2006/relationships" xmlns:w="http://schemas.openxmlformats.org/wordprocessingml/2006/main">
  <w:divs>
    <w:div w:id="202624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1921</Characters>
  <Application>Microsoft Office Word</Application>
  <DocSecurity>0</DocSecurity>
  <Lines>16</Lines>
  <Paragraphs>4</Paragraphs>
  <ScaleCrop>false</ScaleCrop>
  <Company>HP</Company>
  <LinksUpToDate>false</LinksUpToDate>
  <CharactersWithSpaces>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2022-08-17T09:44:00Z</dcterms:created>
  <dcterms:modified xsi:type="dcterms:W3CDTF">2022-08-17T09:44:00Z</dcterms:modified>
</cp:coreProperties>
</file>