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附件2       </w:t>
      </w:r>
    </w:p>
    <w:p>
      <w:pPr>
        <w:pStyle w:val="2"/>
        <w:ind w:firstLine="4417" w:firstLineChars="1000"/>
        <w:jc w:val="both"/>
        <w:rPr>
          <w:rFonts w:hint="default"/>
        </w:rPr>
      </w:pPr>
      <w:r>
        <w:rPr>
          <w:rFonts w:hint="default"/>
        </w:rPr>
        <w:t>重庆市渝北区妇幼保健院</w:t>
      </w:r>
    </w:p>
    <w:p>
      <w:pPr>
        <w:pStyle w:val="2"/>
        <w:jc w:val="center"/>
        <w:rPr>
          <w:rFonts w:hint="default"/>
        </w:rPr>
      </w:pPr>
      <w:r>
        <w:rPr>
          <w:rFonts w:hint="default"/>
        </w:rPr>
        <w:t>2022年</w:t>
      </w:r>
      <w:r>
        <w:rPr>
          <w:rFonts w:hint="eastAsia"/>
          <w:lang w:eastAsia="zh-CN"/>
        </w:rPr>
        <w:t>三季度</w:t>
      </w:r>
      <w:r>
        <w:rPr>
          <w:rFonts w:hint="default"/>
        </w:rPr>
        <w:t>公开招聘临时工作人员岗位情况一览表</w:t>
      </w:r>
    </w:p>
    <w:tbl>
      <w:tblPr>
        <w:tblStyle w:val="5"/>
        <w:tblpPr w:leftFromText="180" w:rightFromText="180" w:vertAnchor="text" w:horzAnchor="page" w:tblpX="2142" w:tblpY="46"/>
        <w:tblOverlap w:val="never"/>
        <w:tblW w:w="124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303"/>
        <w:gridCol w:w="1005"/>
        <w:gridCol w:w="672"/>
        <w:gridCol w:w="1185"/>
        <w:gridCol w:w="6023"/>
        <w:gridCol w:w="1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657" w:type="dxa"/>
            <w:noWrap w:val="0"/>
            <w:vAlign w:val="center"/>
          </w:tcPr>
          <w:p>
            <w:pPr>
              <w:widowControl/>
              <w:spacing w:line="280" w:lineRule="exact"/>
              <w:jc w:val="both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需求科室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需求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岗位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需求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人数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岗位职责</w:t>
            </w:r>
          </w:p>
        </w:tc>
        <w:tc>
          <w:tcPr>
            <w:tcW w:w="6023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招聘条件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口腔科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从事口腔科诊疗工作</w:t>
            </w:r>
          </w:p>
        </w:tc>
        <w:tc>
          <w:tcPr>
            <w:tcW w:w="602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1.本科及以上学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2.口腔医学、口腔临床医学专业；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3.具有相应执业医师资格证及规培证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（含2022年12月份前取得规培证者；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已取得相应中级职称资格证者不要求规培证）；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4.35周岁及以下,副高及以上职称年龄放宽至45周岁。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护理部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widowControl/>
              <w:spacing w:line="280" w:lineRule="exact"/>
              <w:ind w:left="210" w:leftChars="10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临床护士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widowControl/>
              <w:spacing w:line="280" w:lineRule="exact"/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从事临床护理工作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23" w:type="dxa"/>
            <w:noWrap w:val="0"/>
            <w:vAlign w:val="top"/>
          </w:tcPr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1.本科及以上学历,取得规培证者学历放宽至大专;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2.护理学类专业；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3.具有护士执业资格证；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4.30周岁及以下。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657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口腔科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护士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pStyle w:val="3"/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从事口腔科相关护理工作</w:t>
            </w:r>
          </w:p>
        </w:tc>
        <w:tc>
          <w:tcPr>
            <w:tcW w:w="6023" w:type="dxa"/>
            <w:noWrap w:val="0"/>
            <w:vAlign w:val="top"/>
          </w:tcPr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1.本科及以上学历,取得规培证者学历放宽至大专；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2.护理学类专业；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3.具有护士执业资格证；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4.具有1年以上口腔相关护理工作经历或口腔专科护士证；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5.35周岁及以下。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widowControl/>
              <w:spacing w:line="280" w:lineRule="exact"/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儿保科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儿童康复训练师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widowControl/>
              <w:spacing w:line="280" w:lineRule="exact"/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从事儿童康复治理工作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23" w:type="dxa"/>
            <w:noWrap w:val="0"/>
            <w:vAlign w:val="top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1.本科及以上学历并取得相应学位；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2.康复治疗学；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3.具有康复治疗士及以上资格；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4.有半年以上语言或认知康复工作经历；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5.35周岁及以下。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眼耳鼻咽喉科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验光师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从事眼科验光工作</w:t>
            </w:r>
          </w:p>
        </w:tc>
        <w:tc>
          <w:tcPr>
            <w:tcW w:w="6023" w:type="dxa"/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1.本科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及以上学历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2.视光学、眼视光技术；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3.具有初级验光员及以上验光证；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4.有1年以上验光工作经历；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5.35周岁及以下。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儿外科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医师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从事儿外科临床诊疗工作</w:t>
            </w:r>
          </w:p>
        </w:tc>
        <w:tc>
          <w:tcPr>
            <w:tcW w:w="602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1.研究生学历并取得相应学位；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2.外科学、外科学（小儿外科方向）专业；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3.具有相应执业医师资格证，取得规培证（已取得相应中级职称资格证者不要求规培证）；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4.年龄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35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周岁及以下；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5.副高职称年龄放宽至45周岁，学历放宽至大专，二级及以上医院工作3年以上。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儿科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医师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从事儿科诊疗及儿童保健相关工作</w:t>
            </w:r>
          </w:p>
        </w:tc>
        <w:tc>
          <w:tcPr>
            <w:tcW w:w="602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1.研究生学历并取得相应学位；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2.儿科学专业；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3.具有相应执业医师资格证及规培证（含2022年12月份前取得规培证者；已取得相应中级职称资格证者不要求规培证）；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4.35周岁及以下；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5.副高职称年龄放宽至45周岁，二级及以上综合医院5年及以上工作经历，学历放宽至本科，临床医学或儿科学专业。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放射科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医师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放射诊断</w:t>
            </w:r>
          </w:p>
        </w:tc>
        <w:tc>
          <w:tcPr>
            <w:tcW w:w="60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1.本科及以上学历；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2.本科：临床医学、医学影像、医学影像学、放射医学；研究生：医学影像与核医学；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3.40周岁及以下；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4.具有相应执业医师资格。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孕期保健科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心理咨询师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心理咨询相关工作</w:t>
            </w:r>
          </w:p>
        </w:tc>
        <w:tc>
          <w:tcPr>
            <w:tcW w:w="602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1.本科及以上学历并取得相应学位；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2.心理学专业；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3.具有二级及以上综合医院3年相关工作经历；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4.35周岁及以下。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检验科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检验师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从事检验科相关工作</w:t>
            </w:r>
          </w:p>
        </w:tc>
        <w:tc>
          <w:tcPr>
            <w:tcW w:w="602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1.研究生学历并取得相应学位；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2.临床检验诊断学专业；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3.具有相应初级及以上职称资格证；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4.35周岁及以下；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具有二级综合医院3年以上相关工作经历者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学历放宽至本科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及相应学位，医学检验、医学检验技术专业。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影像科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超声科医师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从事超声诊断工作</w:t>
            </w:r>
          </w:p>
        </w:tc>
        <w:tc>
          <w:tcPr>
            <w:tcW w:w="602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1.本科及以上学历并取得相应学位；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2.临床或医学影像、影像医学与核医学专业；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3.具有相应执业医师资格及规培证（含2022年12月份前取得规培证者；已取得超声波医学中级及以上职称资格证者不要求规培证）；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4.具有二级及以上医院1年超声诊断工作经历；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5.35周岁及以下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中级及以上职称年龄放宽至40周岁及以下。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</w:trPr>
        <w:tc>
          <w:tcPr>
            <w:tcW w:w="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药剂师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从事药物调剂工作</w:t>
            </w:r>
          </w:p>
        </w:tc>
        <w:tc>
          <w:tcPr>
            <w:tcW w:w="60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1.研究生学历并取得相应学位；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2.药学、药剂学、药理学专业；</w:t>
            </w:r>
          </w:p>
          <w:p>
            <w:pPr>
              <w:widowControl/>
              <w:spacing w:line="280" w:lineRule="exac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3.具有相应初级及以上职称资格证；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4.35周岁及以下。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pStyle w:val="4"/>
              <w:rPr>
                <w:rFonts w:hint="default" w:ascii="Times New Roman" w:hAnsi="Times New Roman" w:cs="Times New Roman"/>
                <w:lang w:val="en-US" w:eastAsia="zh-CN"/>
              </w:rPr>
            </w:pPr>
          </w:p>
          <w:p>
            <w:pPr>
              <w:pStyle w:val="4"/>
              <w:rPr>
                <w:rFonts w:hint="default" w:ascii="Times New Roman" w:hAnsi="Times New Roman" w:cs="Times New Roman"/>
                <w:lang w:val="en-US" w:eastAsia="zh-CN"/>
              </w:rPr>
            </w:pPr>
          </w:p>
          <w:p>
            <w:pPr>
              <w:pStyle w:val="4"/>
              <w:rPr>
                <w:rFonts w:hint="default" w:ascii="Times New Roman" w:hAnsi="Times New Roman" w:cs="Times New Roman"/>
                <w:lang w:val="en-US" w:eastAsia="zh-CN"/>
              </w:rPr>
            </w:pPr>
          </w:p>
          <w:p>
            <w:pPr>
              <w:pStyle w:val="4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</w:tbl>
    <w:p>
      <w:pPr>
        <w:pStyle w:val="2"/>
        <w:rPr>
          <w:rFonts w:hint="default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lZDQyODVmNzk2NmFlY2QyMmYxNjhkYjQ0ZjM3YzAifQ=="/>
  </w:docVars>
  <w:rsids>
    <w:rsidRoot w:val="00000000"/>
    <w:rsid w:val="19E93619"/>
    <w:rsid w:val="26707B03"/>
    <w:rsid w:val="41AB3981"/>
    <w:rsid w:val="5D2B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1264</Words>
  <Characters>1364</Characters>
  <Lines>0</Lines>
  <Paragraphs>0</Paragraphs>
  <TotalTime>25</TotalTime>
  <ScaleCrop>false</ScaleCrop>
  <LinksUpToDate>false</LinksUpToDate>
  <CharactersWithSpaces>1364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2022-08-30T01:41:00Z</dcterms:created>
  <dc:creator>Administrator</dc:creator>
  <cp:lastModifiedBy>23</cp:lastModifiedBy>
  <dcterms:modified xsi:type="dcterms:W3CDTF">2022-09-06T02:10:57Z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A4993740455549EDA4FC530A5CA6EBFC</vt:lpwstr>
  </property>
</Properties>
</file>