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1275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Style w:val="5"/>
          <w:rFonts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拟录用公务员公示表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1588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266"/>
        <w:gridCol w:w="984"/>
        <w:gridCol w:w="850"/>
        <w:gridCol w:w="702"/>
        <w:gridCol w:w="717"/>
        <w:gridCol w:w="989"/>
        <w:gridCol w:w="702"/>
        <w:gridCol w:w="1266"/>
        <w:gridCol w:w="984"/>
        <w:gridCol w:w="1266"/>
        <w:gridCol w:w="1365"/>
        <w:gridCol w:w="1132"/>
        <w:gridCol w:w="989"/>
        <w:gridCol w:w="702"/>
        <w:gridCol w:w="702"/>
        <w:gridCol w:w="70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招录区县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职位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民族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年月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学历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学位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院校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专业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单位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准考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证号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符合职位要求的其他条件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总成绩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总成绩排名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体检是否合格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1"/>
                <w:szCs w:val="21"/>
                <w:bdr w:val="none" w:color="auto" w:sz="0" w:space="0"/>
              </w:rPr>
              <w:t>考察是否合格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石柱县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综合管理</w:t>
            </w: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陈琳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男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土家族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1989.03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本科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国家开放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大学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行政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管理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重庆市石柱县南宾街道黄鹤村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21018801823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符合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71.0475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石柱县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综合管理</w:t>
            </w: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袁建飞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1"/>
                <w:szCs w:val="21"/>
                <w:bdr w:val="none" w:color="auto" w:sz="0" w:space="0"/>
              </w:rPr>
              <w:t>男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苗族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1988.10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本科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国家开放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大学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法学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重庆市石柱县新乐乡九蟒村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21018801030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符合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69.811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bdr w:val="none" w:color="auto" w:sz="0" w:space="0"/>
          <w:shd w:val="clear" w:fill="FFFFFF"/>
        </w:rPr>
        <w:t>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4D1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2022-09-27T07:00:34Z</dcterms:created>
  <dc:creator>Administrator</dc:creator>
  <cp:lastModifiedBy>Administrator</cp:lastModifiedBy>
  <dcterms:modified xsi:type="dcterms:W3CDTF">2022-09-27T07:03:08Z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8ED370450EBE4B45AEDCBEB647F6A625</vt:lpwstr>
  </property>
</Properties>
</file>