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keepNext w:val="0"/>
        <w:keepLines w:val="0"/>
        <w:pageBreakBefore w:val="0"/>
        <w:widowControl/>
        <w:kinsoku/>
        <w:wordWrap/>
        <w:overflowPunct/>
        <w:topLinePunct w:val="0"/>
        <w:autoSpaceDE/>
        <w:autoSpaceDN/>
        <w:bidi w:val="0"/>
        <w:adjustRightInd/>
        <w:snapToGrid/>
        <w:spacing w:before="0" w:line="594" w:lineRule="exact"/>
        <w:jc w:val="center"/>
        <w:rPr>
          <w:rStyle w:val="7"/>
          <w:rFonts w:hint="eastAsia" w:ascii="方正小标宋_GBK" w:hAnsi="方正小标宋_GBK" w:eastAsia="方正小标宋_GBK" w:cs="方正小标宋_GBK"/>
          <w:color w:val="auto"/>
          <w:spacing w:val="-6"/>
          <w:sz w:val="44"/>
          <w:szCs w:val="44"/>
        </w:rPr>
      </w:pPr>
      <w:r>
        <w:rPr>
          <w:rStyle w:val="7"/>
          <w:rFonts w:hint="eastAsia" w:ascii="方正小标宋_GBK" w:hAnsi="方正小标宋_GBK" w:eastAsia="方正小标宋_GBK" w:cs="方正小标宋_GBK"/>
          <w:color w:val="auto"/>
          <w:spacing w:val="-6"/>
          <w:sz w:val="44"/>
          <w:szCs w:val="44"/>
        </w:rPr>
        <w:t>重庆飞驶特人力资源管理有限公司派往</w:t>
      </w:r>
    </w:p>
    <w:p>
      <w:pPr>
        <w:pStyle w:val="21"/>
        <w:keepNext w:val="0"/>
        <w:keepLines w:val="0"/>
        <w:pageBreakBefore w:val="0"/>
        <w:widowControl/>
        <w:kinsoku/>
        <w:wordWrap/>
        <w:overflowPunct/>
        <w:topLinePunct w:val="0"/>
        <w:autoSpaceDE/>
        <w:autoSpaceDN/>
        <w:bidi w:val="0"/>
        <w:adjustRightInd/>
        <w:snapToGrid/>
        <w:spacing w:before="0" w:line="594" w:lineRule="exact"/>
        <w:jc w:val="center"/>
        <w:rPr>
          <w:rStyle w:val="7"/>
          <w:rFonts w:hint="eastAsia" w:ascii="方正小标宋_GBK" w:hAnsi="方正小标宋_GBK" w:eastAsia="方正小标宋_GBK" w:cs="方正小标宋_GBK"/>
          <w:color w:val="auto"/>
          <w:spacing w:val="-6"/>
          <w:sz w:val="44"/>
          <w:szCs w:val="44"/>
          <w:lang w:eastAsia="zh-CN"/>
        </w:rPr>
      </w:pPr>
      <w:r>
        <w:rPr>
          <w:rStyle w:val="7"/>
          <w:rFonts w:hint="eastAsia" w:ascii="方正小标宋_GBK" w:hAnsi="方正小标宋_GBK" w:eastAsia="方正小标宋_GBK" w:cs="方正小标宋_GBK"/>
          <w:color w:val="auto"/>
          <w:spacing w:val="-6"/>
          <w:sz w:val="44"/>
          <w:szCs w:val="44"/>
          <w:lang w:eastAsia="zh-CN"/>
        </w:rPr>
        <w:t>重庆市</w:t>
      </w:r>
      <w:r>
        <w:rPr>
          <w:rStyle w:val="7"/>
          <w:rFonts w:hint="eastAsia" w:ascii="方正小标宋_GBK" w:hAnsi="方正小标宋_GBK" w:eastAsia="方正小标宋_GBK" w:cs="方正小标宋_GBK"/>
          <w:color w:val="auto"/>
          <w:spacing w:val="-6"/>
          <w:sz w:val="44"/>
          <w:szCs w:val="44"/>
        </w:rPr>
        <w:fldChar w:fldCharType="begin"/>
      </w:r>
      <w:r>
        <w:rPr>
          <w:rStyle w:val="7"/>
          <w:rFonts w:hint="eastAsia" w:ascii="方正小标宋_GBK" w:hAnsi="方正小标宋_GBK" w:eastAsia="方正小标宋_GBK" w:cs="方正小标宋_GBK"/>
          <w:color w:val="auto"/>
          <w:spacing w:val="-6"/>
          <w:sz w:val="44"/>
          <w:szCs w:val="44"/>
        </w:rPr>
        <w:instrText xml:space="preserve"> HYPERLINK "http://rlsbj.cq.gov.cn/zwxx_182/sydw/202109/P020210909620921603620.docx" </w:instrText>
      </w:r>
      <w:r>
        <w:rPr>
          <w:rStyle w:val="7"/>
          <w:rFonts w:hint="eastAsia" w:ascii="方正小标宋_GBK" w:hAnsi="方正小标宋_GBK" w:eastAsia="方正小标宋_GBK" w:cs="方正小标宋_GBK"/>
          <w:color w:val="auto"/>
          <w:spacing w:val="-6"/>
          <w:sz w:val="44"/>
          <w:szCs w:val="44"/>
        </w:rPr>
        <w:fldChar w:fldCharType="separate"/>
      </w:r>
      <w:r>
        <w:rPr>
          <w:rStyle w:val="7"/>
          <w:rFonts w:hint="eastAsia" w:ascii="方正小标宋_GBK" w:hAnsi="方正小标宋_GBK" w:eastAsia="方正小标宋_GBK" w:cs="方正小标宋_GBK"/>
          <w:color w:val="auto"/>
          <w:spacing w:val="-6"/>
          <w:sz w:val="44"/>
          <w:szCs w:val="44"/>
        </w:rPr>
        <w:t>大足区</w:t>
      </w:r>
      <w:r>
        <w:rPr>
          <w:rStyle w:val="7"/>
          <w:rFonts w:hint="eastAsia" w:ascii="方正小标宋_GBK" w:hAnsi="方正小标宋_GBK" w:eastAsia="方正小标宋_GBK" w:cs="方正小标宋_GBK"/>
          <w:color w:val="auto"/>
          <w:spacing w:val="-6"/>
          <w:sz w:val="44"/>
          <w:szCs w:val="44"/>
          <w:lang w:eastAsia="zh-CN"/>
        </w:rPr>
        <w:t>公安局辅警招聘现场资格审查</w:t>
      </w:r>
    </w:p>
    <w:p>
      <w:pPr>
        <w:pStyle w:val="21"/>
        <w:keepNext w:val="0"/>
        <w:keepLines w:val="0"/>
        <w:pageBreakBefore w:val="0"/>
        <w:widowControl/>
        <w:kinsoku/>
        <w:wordWrap/>
        <w:overflowPunct/>
        <w:topLinePunct w:val="0"/>
        <w:autoSpaceDE/>
        <w:autoSpaceDN/>
        <w:bidi w:val="0"/>
        <w:adjustRightInd/>
        <w:snapToGrid/>
        <w:spacing w:before="0" w:line="594" w:lineRule="exact"/>
        <w:jc w:val="center"/>
        <w:rPr>
          <w:rStyle w:val="7"/>
          <w:rFonts w:ascii="方正小标宋_GBK" w:hAnsi="方正小标宋_GBK" w:eastAsia="方正小标宋_GBK" w:cs="方正小标宋_GBK"/>
          <w:color w:val="auto"/>
          <w:sz w:val="44"/>
          <w:szCs w:val="44"/>
        </w:rPr>
      </w:pPr>
      <w:r>
        <w:rPr>
          <w:rStyle w:val="7"/>
          <w:rFonts w:hint="eastAsia" w:ascii="方正小标宋_GBK" w:hAnsi="方正小标宋_GBK" w:eastAsia="方正小标宋_GBK" w:cs="方正小标宋_GBK"/>
          <w:color w:val="auto"/>
          <w:spacing w:val="-6"/>
          <w:sz w:val="44"/>
          <w:szCs w:val="44"/>
          <w:lang w:eastAsia="zh-CN"/>
        </w:rPr>
        <w:t>等后续环节</w:t>
      </w:r>
      <w:r>
        <w:rPr>
          <w:rStyle w:val="7"/>
          <w:rFonts w:hint="eastAsia" w:ascii="方正小标宋_GBK" w:hAnsi="方正小标宋_GBK" w:eastAsia="方正小标宋_GBK" w:cs="方正小标宋_GBK"/>
          <w:color w:val="auto"/>
          <w:spacing w:val="-6"/>
          <w:sz w:val="44"/>
          <w:szCs w:val="44"/>
        </w:rPr>
        <w:t>新冠肺炎疫情防控须知</w:t>
      </w:r>
      <w:r>
        <w:rPr>
          <w:rStyle w:val="7"/>
          <w:rFonts w:hint="eastAsia" w:ascii="方正小标宋_GBK" w:hAnsi="方正小标宋_GBK" w:eastAsia="方正小标宋_GBK" w:cs="方正小标宋_GBK"/>
          <w:color w:val="auto"/>
          <w:spacing w:val="-6"/>
          <w:sz w:val="44"/>
          <w:szCs w:val="44"/>
        </w:rPr>
        <w:fldChar w:fldCharType="end"/>
      </w:r>
      <w:r>
        <w:rPr>
          <w:rStyle w:val="7"/>
          <w:rFonts w:hint="eastAsia" w:ascii="方正小标宋_GBK" w:hAnsi="方正小标宋_GBK" w:eastAsia="方正小标宋_GBK" w:cs="方正小标宋_GBK"/>
          <w:color w:val="auto"/>
          <w:spacing w:val="-6"/>
          <w:sz w:val="44"/>
          <w:szCs w:val="44"/>
        </w:rPr>
        <w:t xml:space="preserve"> </w:t>
      </w:r>
    </w:p>
    <w:p>
      <w:pPr>
        <w:pStyle w:val="2"/>
        <w:keepNext w:val="0"/>
        <w:keepLines w:val="0"/>
        <w:pageBreakBefore w:val="0"/>
        <w:widowControl/>
        <w:kinsoku/>
        <w:wordWrap/>
        <w:overflowPunct/>
        <w:topLinePunct w:val="0"/>
        <w:autoSpaceDE/>
        <w:autoSpaceDN/>
        <w:bidi w:val="0"/>
        <w:adjustRightInd/>
        <w:snapToGrid/>
        <w:spacing w:after="0" w:line="594" w:lineRule="exact"/>
        <w:jc w:val="center"/>
        <w:rPr>
          <w:color w:val="auto"/>
        </w:rPr>
      </w:pP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480"/>
        <w:rPr>
          <w:rFonts w:hint="eastAsia" w:ascii="方正仿宋_GBK" w:hAnsi="方正仿宋_GBK" w:eastAsia="方正仿宋_GBK" w:cs="方正仿宋_GBK"/>
          <w:color w:val="auto"/>
          <w:sz w:val="31"/>
          <w:szCs w:val="31"/>
        </w:rPr>
      </w:pPr>
      <w:r>
        <w:rPr>
          <w:rFonts w:hint="eastAsia" w:ascii="方正仿宋_GBK" w:hAnsi="方正仿宋_GBK" w:eastAsia="方正仿宋_GBK" w:cs="方正仿宋_GBK"/>
          <w:color w:val="auto"/>
          <w:sz w:val="31"/>
          <w:szCs w:val="31"/>
        </w:rPr>
        <w:t>根据国家和</w:t>
      </w:r>
      <w:r>
        <w:rPr>
          <w:rFonts w:hint="eastAsia" w:ascii="方正仿宋_GBK" w:hAnsi="方正仿宋_GBK" w:eastAsia="方正仿宋_GBK" w:cs="方正仿宋_GBK"/>
          <w:color w:val="auto"/>
          <w:sz w:val="31"/>
          <w:szCs w:val="31"/>
          <w:lang w:eastAsia="zh-CN"/>
        </w:rPr>
        <w:t>重庆市</w:t>
      </w:r>
      <w:r>
        <w:rPr>
          <w:rFonts w:hint="eastAsia" w:ascii="方正仿宋_GBK" w:hAnsi="方正仿宋_GBK" w:eastAsia="方正仿宋_GBK" w:cs="方正仿宋_GBK"/>
          <w:color w:val="auto"/>
          <w:sz w:val="31"/>
          <w:szCs w:val="31"/>
        </w:rPr>
        <w:t>新冠肺炎疫情防控工作最新规定和要求，为确保每一位考生生命安全和顺利</w:t>
      </w:r>
      <w:r>
        <w:rPr>
          <w:rFonts w:hint="eastAsia" w:ascii="方正仿宋_GBK" w:hAnsi="方正仿宋_GBK" w:eastAsia="方正仿宋_GBK" w:cs="方正仿宋_GBK"/>
          <w:color w:val="auto"/>
          <w:sz w:val="31"/>
          <w:szCs w:val="31"/>
          <w:lang w:eastAsia="zh-CN"/>
        </w:rPr>
        <w:t>参考</w:t>
      </w:r>
      <w:r>
        <w:rPr>
          <w:rFonts w:hint="eastAsia" w:ascii="方正仿宋_GBK" w:hAnsi="方正仿宋_GBK" w:eastAsia="方正仿宋_GBK" w:cs="方正仿宋_GBK"/>
          <w:color w:val="auto"/>
          <w:sz w:val="31"/>
          <w:szCs w:val="31"/>
        </w:rPr>
        <w:t>，现将</w:t>
      </w:r>
      <w:r>
        <w:rPr>
          <w:rFonts w:hint="eastAsia" w:ascii="方正仿宋_GBK" w:hAnsi="方正仿宋_GBK" w:eastAsia="方正仿宋_GBK" w:cs="方正仿宋_GBK"/>
          <w:color w:val="auto"/>
          <w:sz w:val="31"/>
          <w:szCs w:val="31"/>
          <w:lang w:eastAsia="zh-CN"/>
        </w:rPr>
        <w:t>有关事项通知</w:t>
      </w:r>
      <w:r>
        <w:rPr>
          <w:rFonts w:hint="eastAsia" w:ascii="方正仿宋_GBK" w:hAnsi="方正仿宋_GBK" w:eastAsia="方正仿宋_GBK" w:cs="方正仿宋_GBK"/>
          <w:color w:val="auto"/>
          <w:sz w:val="31"/>
          <w:szCs w:val="31"/>
        </w:rPr>
        <w:t>如下，请所有考生知悉、理解、配合、支持。</w:t>
      </w:r>
    </w:p>
    <w:p>
      <w:pPr>
        <w:pStyle w:val="2"/>
        <w:keepNext w:val="0"/>
        <w:keepLines w:val="0"/>
        <w:pageBreakBefore w:val="0"/>
        <w:widowControl/>
        <w:numPr>
          <w:ilvl w:val="0"/>
          <w:numId w:val="1"/>
        </w:numPr>
        <w:kinsoku/>
        <w:wordWrap/>
        <w:overflowPunct/>
        <w:topLinePunct w:val="0"/>
        <w:autoSpaceDE/>
        <w:autoSpaceDN/>
        <w:bidi w:val="0"/>
        <w:adjustRightInd/>
        <w:snapToGrid/>
        <w:spacing w:before="0" w:after="0" w:line="594" w:lineRule="exact"/>
        <w:ind w:firstLine="620" w:firstLineChars="200"/>
        <w:rPr>
          <w:rFonts w:hint="eastAsia" w:ascii="方正仿宋_GBK" w:hAnsi="方正仿宋_GBK" w:eastAsia="方正仿宋_GBK" w:cs="方正仿宋_GBK"/>
          <w:color w:val="auto"/>
          <w:sz w:val="31"/>
          <w:szCs w:val="31"/>
        </w:rPr>
      </w:pPr>
      <w:r>
        <w:rPr>
          <w:rFonts w:hint="eastAsia" w:ascii="方正仿宋_GBK" w:hAnsi="方正仿宋_GBK" w:eastAsia="方正仿宋_GBK" w:cs="方正仿宋_GBK"/>
          <w:color w:val="auto"/>
          <w:sz w:val="31"/>
          <w:szCs w:val="31"/>
        </w:rPr>
        <w:t>所有考生均应申领“渝康码”和国家大数据行程卡，并随时关注“两码”状态。须从</w:t>
      </w:r>
      <w:r>
        <w:rPr>
          <w:rFonts w:hint="eastAsia" w:ascii="方正仿宋_GBK" w:hAnsi="方正仿宋_GBK" w:eastAsia="方正仿宋_GBK" w:cs="方正仿宋_GBK"/>
          <w:color w:val="auto"/>
          <w:sz w:val="31"/>
          <w:szCs w:val="31"/>
          <w:lang w:val="en-US" w:eastAsia="zh-CN"/>
        </w:rPr>
        <w:t>11</w:t>
      </w:r>
      <w:r>
        <w:rPr>
          <w:rStyle w:val="5"/>
          <w:rFonts w:hint="eastAsia" w:ascii="方正仿宋_GBK" w:hAnsi="方正仿宋_GBK" w:eastAsia="方正仿宋_GBK" w:cs="方正仿宋_GBK"/>
          <w:color w:val="auto"/>
          <w:sz w:val="31"/>
          <w:szCs w:val="31"/>
        </w:rPr>
        <w:t>月</w:t>
      </w:r>
      <w:r>
        <w:rPr>
          <w:rStyle w:val="5"/>
          <w:rFonts w:hint="eastAsia" w:ascii="方正仿宋_GBK" w:hAnsi="方正仿宋_GBK" w:eastAsia="方正仿宋_GBK" w:cs="方正仿宋_GBK"/>
          <w:color w:val="auto"/>
          <w:sz w:val="31"/>
          <w:szCs w:val="31"/>
          <w:lang w:val="en-US" w:eastAsia="zh-CN"/>
        </w:rPr>
        <w:t>30</w:t>
      </w:r>
      <w:bookmarkStart w:id="0" w:name="_GoBack"/>
      <w:bookmarkEnd w:id="0"/>
      <w:r>
        <w:rPr>
          <w:rStyle w:val="5"/>
          <w:rFonts w:hint="eastAsia" w:ascii="方正仿宋_GBK" w:hAnsi="方正仿宋_GBK" w:eastAsia="方正仿宋_GBK" w:cs="方正仿宋_GBK"/>
          <w:color w:val="auto"/>
          <w:sz w:val="31"/>
          <w:szCs w:val="31"/>
        </w:rPr>
        <w:t>日</w:t>
      </w:r>
      <w:r>
        <w:rPr>
          <w:rFonts w:hint="eastAsia" w:ascii="方正仿宋_GBK" w:hAnsi="方正仿宋_GBK" w:eastAsia="方正仿宋_GBK" w:cs="方正仿宋_GBK"/>
          <w:color w:val="auto"/>
          <w:sz w:val="31"/>
          <w:szCs w:val="31"/>
        </w:rPr>
        <w:t>起，每天自行测量、记录体温并进行健康状况监测，做好自我健康管理。如果旅居史、接触史发生变化或出现相关症状的，须及时在“渝康码”上进行申报更新，并及时到医疗机构就诊排查。</w:t>
      </w:r>
    </w:p>
    <w:p>
      <w:pPr>
        <w:pStyle w:val="2"/>
        <w:keepNext w:val="0"/>
        <w:keepLines w:val="0"/>
        <w:pageBreakBefore w:val="0"/>
        <w:widowControl/>
        <w:numPr>
          <w:ilvl w:val="0"/>
          <w:numId w:val="0"/>
        </w:numPr>
        <w:kinsoku/>
        <w:wordWrap/>
        <w:overflowPunct/>
        <w:topLinePunct w:val="0"/>
        <w:autoSpaceDE/>
        <w:autoSpaceDN/>
        <w:bidi w:val="0"/>
        <w:adjustRightInd/>
        <w:snapToGrid/>
        <w:spacing w:before="0" w:after="0" w:line="594" w:lineRule="exact"/>
        <w:ind w:firstLine="620" w:firstLineChars="200"/>
        <w:rPr>
          <w:color w:val="auto"/>
        </w:rPr>
      </w:pPr>
      <w:r>
        <w:rPr>
          <w:rFonts w:hint="eastAsia" w:ascii="方正仿宋_GBK" w:hAnsi="方正仿宋_GBK" w:eastAsia="方正仿宋_GBK" w:cs="方正仿宋_GBK"/>
          <w:color w:val="auto"/>
          <w:sz w:val="31"/>
          <w:szCs w:val="31"/>
        </w:rPr>
        <w:t>二、</w:t>
      </w:r>
      <w:r>
        <w:rPr>
          <w:rFonts w:hint="eastAsia" w:ascii="方正仿宋_GBK" w:hAnsi="方正仿宋_GBK" w:eastAsia="方正仿宋_GBK" w:cs="方正仿宋_GBK"/>
          <w:color w:val="auto"/>
          <w:sz w:val="31"/>
          <w:szCs w:val="31"/>
          <w:lang w:eastAsia="zh-CN"/>
        </w:rPr>
        <w:t>现场资格审查、笔试当日，</w:t>
      </w:r>
      <w:r>
        <w:rPr>
          <w:rFonts w:hint="eastAsia" w:ascii="方正仿宋_GBK" w:hAnsi="方正仿宋_GBK" w:eastAsia="方正仿宋_GBK" w:cs="方正仿宋_GBK"/>
          <w:color w:val="auto"/>
          <w:sz w:val="31"/>
          <w:szCs w:val="31"/>
        </w:rPr>
        <w:t>所有考生</w:t>
      </w:r>
      <w:r>
        <w:rPr>
          <w:rStyle w:val="5"/>
          <w:rFonts w:hint="eastAsia" w:ascii="方正仿宋_GBK" w:hAnsi="方正仿宋_GBK" w:eastAsia="方正仿宋_GBK" w:cs="方正仿宋_GBK"/>
          <w:color w:val="auto"/>
          <w:sz w:val="31"/>
          <w:szCs w:val="31"/>
        </w:rPr>
        <w:t>除符合重庆市疫情防控最新要求</w:t>
      </w:r>
      <w:r>
        <w:rPr>
          <w:rFonts w:hint="eastAsia" w:ascii="方正仿宋_GBK" w:hAnsi="方正仿宋_GBK" w:eastAsia="方正仿宋_GBK" w:cs="方正仿宋_GBK"/>
          <w:color w:val="auto"/>
          <w:sz w:val="31"/>
          <w:szCs w:val="31"/>
        </w:rPr>
        <w:t>外，须持本人48小时内（以采样时间为准，下同）</w:t>
      </w:r>
      <w:r>
        <w:rPr>
          <w:rStyle w:val="5"/>
          <w:rFonts w:hint="eastAsia" w:ascii="方正仿宋_GBK" w:hAnsi="方正仿宋_GBK" w:eastAsia="方正仿宋_GBK" w:cs="方正仿宋_GBK"/>
          <w:color w:val="auto"/>
          <w:sz w:val="31"/>
          <w:szCs w:val="31"/>
        </w:rPr>
        <w:t>重庆市</w:t>
      </w:r>
      <w:r>
        <w:rPr>
          <w:rStyle w:val="5"/>
          <w:rFonts w:hint="eastAsia" w:ascii="方正仿宋_GBK" w:hAnsi="方正仿宋_GBK" w:eastAsia="方正仿宋_GBK" w:cs="方正仿宋_GBK"/>
          <w:color w:val="auto"/>
          <w:sz w:val="31"/>
          <w:szCs w:val="31"/>
          <w:lang w:eastAsia="zh-CN"/>
        </w:rPr>
        <w:t>辖区</w:t>
      </w:r>
      <w:r>
        <w:rPr>
          <w:rStyle w:val="5"/>
          <w:rFonts w:hint="eastAsia" w:ascii="方正仿宋_GBK" w:hAnsi="方正仿宋_GBK" w:eastAsia="方正仿宋_GBK" w:cs="方正仿宋_GBK"/>
          <w:color w:val="auto"/>
          <w:sz w:val="31"/>
          <w:szCs w:val="31"/>
        </w:rPr>
        <w:t>内</w:t>
      </w:r>
      <w:r>
        <w:rPr>
          <w:rStyle w:val="5"/>
          <w:rFonts w:hint="eastAsia" w:ascii="方正仿宋_GBK" w:hAnsi="方正仿宋_GBK" w:eastAsia="方正仿宋_GBK" w:cs="方正仿宋_GBK"/>
          <w:color w:val="auto"/>
          <w:sz w:val="31"/>
          <w:szCs w:val="31"/>
          <w:lang w:eastAsia="zh-CN"/>
        </w:rPr>
        <w:t>任意医疗机构（检测点）检测的</w:t>
      </w:r>
      <w:r>
        <w:rPr>
          <w:rFonts w:hint="eastAsia" w:ascii="方正仿宋_GBK" w:hAnsi="方正仿宋_GBK" w:eastAsia="方正仿宋_GBK" w:cs="方正仿宋_GBK"/>
          <w:color w:val="auto"/>
          <w:sz w:val="31"/>
          <w:szCs w:val="31"/>
        </w:rPr>
        <w:t>新冠肺炎病毒核酸阴性证明（纸质和电子均可，下同），且“渝康码”、“通信大数据行程卡”显示为绿码（当日更新），体温查验＜37.3℃且无其他异常情况的，方可参加。</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30"/>
        <w:textAlignment w:val="center"/>
        <w:rPr>
          <w:color w:val="auto"/>
        </w:rPr>
      </w:pPr>
      <w:r>
        <w:rPr>
          <w:rFonts w:hint="eastAsia" w:ascii="方正仿宋_GBK" w:hAnsi="方正仿宋_GBK" w:eastAsia="方正仿宋_GBK" w:cs="方正仿宋_GBK"/>
          <w:color w:val="auto"/>
          <w:sz w:val="31"/>
          <w:szCs w:val="31"/>
        </w:rPr>
        <w:t>三、</w:t>
      </w:r>
      <w:r>
        <w:rPr>
          <w:rStyle w:val="5"/>
          <w:rFonts w:hint="eastAsia" w:ascii="方正仿宋_GBK" w:hAnsi="方正仿宋_GBK" w:eastAsia="方正仿宋_GBK" w:cs="方正仿宋_GBK"/>
          <w:color w:val="auto"/>
          <w:sz w:val="31"/>
          <w:szCs w:val="31"/>
        </w:rPr>
        <w:t>考生有以下情形之一的，不得参加</w:t>
      </w:r>
      <w:r>
        <w:rPr>
          <w:rStyle w:val="5"/>
          <w:rFonts w:hint="eastAsia" w:ascii="方正仿宋_GBK" w:hAnsi="方正仿宋_GBK" w:eastAsia="方正仿宋_GBK" w:cs="方正仿宋_GBK"/>
          <w:color w:val="auto"/>
          <w:sz w:val="31"/>
          <w:szCs w:val="31"/>
          <w:lang w:eastAsia="zh-CN"/>
        </w:rPr>
        <w:t>现场资格审查、笔试、体测、面试、体检</w:t>
      </w:r>
      <w:r>
        <w:rPr>
          <w:rStyle w:val="5"/>
          <w:rFonts w:hint="eastAsia" w:ascii="方正仿宋_GBK" w:hAnsi="方正仿宋_GBK" w:eastAsia="方正仿宋_GBK" w:cs="方正仿宋_GBK"/>
          <w:color w:val="auto"/>
          <w:sz w:val="31"/>
          <w:szCs w:val="31"/>
        </w:rPr>
        <w:t>，视</w:t>
      </w:r>
      <w:r>
        <w:rPr>
          <w:rStyle w:val="5"/>
          <w:rFonts w:hint="eastAsia" w:ascii="方正仿宋_GBK" w:hAnsi="方正仿宋_GBK" w:eastAsia="方正仿宋_GBK" w:cs="方正仿宋_GBK"/>
          <w:color w:val="auto"/>
          <w:sz w:val="31"/>
          <w:szCs w:val="31"/>
          <w:lang w:eastAsia="zh-CN"/>
        </w:rPr>
        <w:t>为</w:t>
      </w:r>
      <w:r>
        <w:rPr>
          <w:rStyle w:val="5"/>
          <w:rFonts w:hint="eastAsia" w:ascii="方正仿宋_GBK" w:hAnsi="方正仿宋_GBK" w:eastAsia="方正仿宋_GBK" w:cs="方正仿宋_GBK"/>
          <w:color w:val="auto"/>
          <w:sz w:val="31"/>
          <w:szCs w:val="31"/>
        </w:rPr>
        <w:t>主动放弃资格：</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（一）</w:t>
      </w:r>
      <w:r>
        <w:rPr>
          <w:rFonts w:hint="eastAsia" w:ascii="方正仿宋_GBK" w:hAnsi="方正仿宋_GBK" w:eastAsia="方正仿宋_GBK" w:cs="方正仿宋_GBK"/>
          <w:color w:val="auto"/>
          <w:sz w:val="31"/>
          <w:szCs w:val="31"/>
          <w:lang w:eastAsia="zh-CN"/>
        </w:rPr>
        <w:t>参加</w:t>
      </w:r>
      <w:r>
        <w:rPr>
          <w:rStyle w:val="5"/>
          <w:rFonts w:hint="eastAsia" w:ascii="方正仿宋_GBK" w:hAnsi="方正仿宋_GBK" w:eastAsia="方正仿宋_GBK" w:cs="方正仿宋_GBK"/>
          <w:color w:val="auto"/>
          <w:sz w:val="31"/>
          <w:szCs w:val="31"/>
        </w:rPr>
        <w:t>前10</w:t>
      </w:r>
      <w:r>
        <w:rPr>
          <w:rStyle w:val="5"/>
          <w:rFonts w:hint="eastAsia" w:ascii="方正仿宋_GBK" w:hAnsi="方正仿宋_GBK" w:eastAsia="方正仿宋_GBK" w:cs="方正仿宋_GBK"/>
          <w:color w:val="auto"/>
          <w:sz w:val="31"/>
          <w:szCs w:val="31"/>
          <w:lang w:eastAsia="zh-CN"/>
        </w:rPr>
        <w:t>日</w:t>
      </w:r>
      <w:r>
        <w:rPr>
          <w:rFonts w:hint="eastAsia" w:ascii="方正仿宋_GBK" w:hAnsi="方正仿宋_GBK" w:eastAsia="方正仿宋_GBK" w:cs="方正仿宋_GBK"/>
          <w:color w:val="auto"/>
          <w:sz w:val="31"/>
          <w:szCs w:val="31"/>
        </w:rPr>
        <w:t>内有国（境）外旅居史，且尚未完成隔离医学观察等健康管理的人员。</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（二）属于新冠确诊病例、疑似病例和无症状感染者密切接触者、</w:t>
      </w:r>
      <w:r>
        <w:rPr>
          <w:rFonts w:hint="eastAsia" w:ascii="方正仿宋_GBK" w:hAnsi="方正仿宋_GBK" w:eastAsia="方正仿宋_GBK" w:cs="方正仿宋_GBK"/>
          <w:color w:val="auto"/>
          <w:sz w:val="31"/>
          <w:szCs w:val="31"/>
          <w:lang w:eastAsia="zh-CN"/>
        </w:rPr>
        <w:t>以及</w:t>
      </w:r>
      <w:r>
        <w:rPr>
          <w:rFonts w:hint="eastAsia" w:ascii="方正仿宋_GBK" w:hAnsi="方正仿宋_GBK" w:eastAsia="方正仿宋_GBK" w:cs="方正仿宋_GBK"/>
          <w:color w:val="auto"/>
          <w:sz w:val="31"/>
          <w:szCs w:val="31"/>
        </w:rPr>
        <w:t>密切接触者</w:t>
      </w:r>
      <w:r>
        <w:rPr>
          <w:rFonts w:hint="eastAsia" w:ascii="方正仿宋_GBK" w:hAnsi="方正仿宋_GBK" w:eastAsia="方正仿宋_GBK" w:cs="方正仿宋_GBK"/>
          <w:color w:val="auto"/>
          <w:sz w:val="31"/>
          <w:szCs w:val="31"/>
          <w:lang w:eastAsia="zh-CN"/>
        </w:rPr>
        <w:t>的</w:t>
      </w:r>
      <w:r>
        <w:rPr>
          <w:rFonts w:hint="eastAsia" w:ascii="方正仿宋_GBK" w:hAnsi="方正仿宋_GBK" w:eastAsia="方正仿宋_GBK" w:cs="方正仿宋_GBK"/>
          <w:color w:val="auto"/>
          <w:sz w:val="31"/>
          <w:szCs w:val="31"/>
        </w:rPr>
        <w:t>密切接触者，且尚未完成隔离医学观察等健康管理的人员。</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（三）尚未出院的新冠确诊病例、疑似病例和无症状感染者</w:t>
      </w:r>
      <w:r>
        <w:rPr>
          <w:rFonts w:hint="eastAsia" w:ascii="方正仿宋_GBK" w:hAnsi="方正仿宋_GBK" w:eastAsia="方正仿宋_GBK" w:cs="方正仿宋_GBK"/>
          <w:color w:val="auto"/>
          <w:sz w:val="31"/>
          <w:szCs w:val="31"/>
          <w:lang w:eastAsia="zh-CN"/>
        </w:rPr>
        <w:t>；</w:t>
      </w:r>
      <w:r>
        <w:rPr>
          <w:rFonts w:hint="eastAsia" w:ascii="方正仿宋_GBK" w:hAnsi="方正仿宋_GBK" w:eastAsia="方正仿宋_GBK" w:cs="方正仿宋_GBK"/>
          <w:color w:val="auto"/>
          <w:sz w:val="31"/>
          <w:szCs w:val="31"/>
        </w:rPr>
        <w:t>或者尚在随访医学观察期内</w:t>
      </w:r>
      <w:r>
        <w:rPr>
          <w:rFonts w:hint="eastAsia" w:ascii="方正仿宋_GBK" w:hAnsi="方正仿宋_GBK" w:eastAsia="方正仿宋_GBK" w:cs="方正仿宋_GBK"/>
          <w:color w:val="auto"/>
          <w:sz w:val="31"/>
          <w:szCs w:val="31"/>
          <w:lang w:eastAsia="zh-CN"/>
        </w:rPr>
        <w:t>的</w:t>
      </w:r>
      <w:r>
        <w:rPr>
          <w:rFonts w:hint="eastAsia" w:ascii="方正仿宋_GBK" w:hAnsi="方正仿宋_GBK" w:eastAsia="方正仿宋_GBK" w:cs="方正仿宋_GBK"/>
          <w:color w:val="auto"/>
          <w:sz w:val="31"/>
          <w:szCs w:val="31"/>
        </w:rPr>
        <w:t>治愈出院的确诊病例或无症状感染者。</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（四）</w:t>
      </w:r>
      <w:r>
        <w:rPr>
          <w:rFonts w:hint="eastAsia" w:ascii="方正仿宋_GBK" w:hAnsi="方正仿宋_GBK" w:eastAsia="方正仿宋_GBK" w:cs="方正仿宋_GBK"/>
          <w:color w:val="auto"/>
          <w:sz w:val="31"/>
          <w:szCs w:val="31"/>
          <w:lang w:eastAsia="zh-CN"/>
        </w:rPr>
        <w:t>参加</w:t>
      </w:r>
      <w:r>
        <w:rPr>
          <w:rStyle w:val="5"/>
          <w:rFonts w:hint="eastAsia" w:ascii="方正仿宋_GBK" w:hAnsi="方正仿宋_GBK" w:eastAsia="方正仿宋_GBK" w:cs="方正仿宋_GBK"/>
          <w:color w:val="auto"/>
          <w:sz w:val="31"/>
          <w:szCs w:val="31"/>
        </w:rPr>
        <w:t>前7</w:t>
      </w:r>
      <w:r>
        <w:rPr>
          <w:rStyle w:val="5"/>
          <w:rFonts w:hint="eastAsia" w:ascii="方正仿宋_GBK" w:hAnsi="方正仿宋_GBK" w:eastAsia="方正仿宋_GBK" w:cs="方正仿宋_GBK"/>
          <w:color w:val="auto"/>
          <w:sz w:val="31"/>
          <w:szCs w:val="31"/>
          <w:lang w:eastAsia="zh-CN"/>
        </w:rPr>
        <w:t>日</w:t>
      </w:r>
      <w:r>
        <w:rPr>
          <w:rFonts w:hint="eastAsia" w:ascii="方正仿宋_GBK" w:hAnsi="方正仿宋_GBK" w:eastAsia="方正仿宋_GBK" w:cs="方正仿宋_GBK"/>
          <w:color w:val="auto"/>
          <w:sz w:val="31"/>
          <w:szCs w:val="31"/>
        </w:rPr>
        <w:t>内，曾出现体温≥37.3℃或有疑似症状，</w:t>
      </w:r>
      <w:r>
        <w:rPr>
          <w:rFonts w:hint="eastAsia" w:ascii="方正仿宋_GBK" w:hAnsi="方正仿宋_GBK" w:eastAsia="方正仿宋_GBK" w:cs="方正仿宋_GBK"/>
          <w:color w:val="auto"/>
          <w:sz w:val="31"/>
          <w:szCs w:val="31"/>
          <w:lang w:eastAsia="zh-CN"/>
        </w:rPr>
        <w:t>且</w:t>
      </w:r>
      <w:r>
        <w:rPr>
          <w:rFonts w:hint="eastAsia" w:ascii="方正仿宋_GBK" w:hAnsi="方正仿宋_GBK" w:eastAsia="方正仿宋_GBK" w:cs="方正仿宋_GBK"/>
          <w:color w:val="auto"/>
          <w:sz w:val="31"/>
          <w:szCs w:val="31"/>
        </w:rPr>
        <w:t>未排除传染病或仍存在身体不适症状</w:t>
      </w:r>
      <w:r>
        <w:rPr>
          <w:rFonts w:hint="eastAsia" w:ascii="方正仿宋_GBK" w:hAnsi="方正仿宋_GBK" w:eastAsia="方正仿宋_GBK" w:cs="方正仿宋_GBK"/>
          <w:color w:val="auto"/>
          <w:sz w:val="31"/>
          <w:szCs w:val="31"/>
          <w:lang w:eastAsia="zh-CN"/>
        </w:rPr>
        <w:t>者</w:t>
      </w:r>
      <w:r>
        <w:rPr>
          <w:rFonts w:hint="eastAsia" w:ascii="方正仿宋_GBK" w:hAnsi="方正仿宋_GBK" w:eastAsia="方正仿宋_GBK" w:cs="方正仿宋_GBK"/>
          <w:color w:val="auto"/>
          <w:sz w:val="31"/>
          <w:szCs w:val="31"/>
        </w:rPr>
        <w:t>。</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（五）</w:t>
      </w:r>
      <w:r>
        <w:rPr>
          <w:rFonts w:hint="eastAsia" w:ascii="方正仿宋_GBK" w:hAnsi="方正仿宋_GBK" w:eastAsia="方正仿宋_GBK" w:cs="方正仿宋_GBK"/>
          <w:color w:val="auto"/>
          <w:sz w:val="31"/>
          <w:szCs w:val="31"/>
          <w:lang w:eastAsia="zh-CN"/>
        </w:rPr>
        <w:t>参加</w:t>
      </w:r>
      <w:r>
        <w:rPr>
          <w:rStyle w:val="5"/>
          <w:rFonts w:hint="eastAsia" w:ascii="方正仿宋_GBK" w:hAnsi="方正仿宋_GBK" w:eastAsia="方正仿宋_GBK" w:cs="方正仿宋_GBK"/>
          <w:color w:val="auto"/>
          <w:sz w:val="31"/>
          <w:szCs w:val="31"/>
        </w:rPr>
        <w:t>前7</w:t>
      </w:r>
      <w:r>
        <w:rPr>
          <w:rStyle w:val="5"/>
          <w:rFonts w:hint="eastAsia" w:ascii="方正仿宋_GBK" w:hAnsi="方正仿宋_GBK" w:eastAsia="方正仿宋_GBK" w:cs="方正仿宋_GBK"/>
          <w:color w:val="auto"/>
          <w:sz w:val="31"/>
          <w:szCs w:val="31"/>
          <w:lang w:eastAsia="zh-CN"/>
        </w:rPr>
        <w:t>日</w:t>
      </w:r>
      <w:r>
        <w:rPr>
          <w:rFonts w:hint="eastAsia" w:ascii="方正仿宋_GBK" w:hAnsi="方正仿宋_GBK" w:eastAsia="方正仿宋_GBK" w:cs="方正仿宋_GBK"/>
          <w:color w:val="auto"/>
          <w:sz w:val="31"/>
          <w:szCs w:val="31"/>
        </w:rPr>
        <w:t>内有国内中、高风险地区旅居史的</w:t>
      </w:r>
      <w:r>
        <w:rPr>
          <w:rFonts w:hint="eastAsia" w:ascii="方正仿宋_GBK" w:hAnsi="方正仿宋_GBK" w:eastAsia="方正仿宋_GBK" w:cs="方正仿宋_GBK"/>
          <w:color w:val="auto"/>
          <w:sz w:val="31"/>
          <w:szCs w:val="31"/>
          <w:lang w:eastAsia="zh-CN"/>
        </w:rPr>
        <w:t>人员</w:t>
      </w:r>
      <w:r>
        <w:rPr>
          <w:rFonts w:hint="eastAsia" w:ascii="方正仿宋_GBK" w:hAnsi="方正仿宋_GBK" w:eastAsia="方正仿宋_GBK" w:cs="方正仿宋_GBK"/>
          <w:color w:val="auto"/>
          <w:sz w:val="31"/>
          <w:szCs w:val="31"/>
        </w:rPr>
        <w:t>。</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（六）</w:t>
      </w:r>
      <w:r>
        <w:rPr>
          <w:rFonts w:hint="eastAsia" w:ascii="方正仿宋_GBK" w:hAnsi="方正仿宋_GBK" w:eastAsia="方正仿宋_GBK" w:cs="方正仿宋_GBK"/>
          <w:color w:val="auto"/>
          <w:sz w:val="31"/>
          <w:szCs w:val="31"/>
          <w:lang w:eastAsia="zh-CN"/>
        </w:rPr>
        <w:t>参加</w:t>
      </w:r>
      <w:r>
        <w:rPr>
          <w:rFonts w:hint="eastAsia" w:ascii="方正仿宋_GBK" w:hAnsi="方正仿宋_GBK" w:eastAsia="方正仿宋_GBK" w:cs="方正仿宋_GBK"/>
          <w:color w:val="auto"/>
          <w:sz w:val="31"/>
          <w:szCs w:val="31"/>
        </w:rPr>
        <w:t>当日，重庆“渝康码”、“通信大数据行程卡”异常（非绿码）的</w:t>
      </w:r>
      <w:r>
        <w:rPr>
          <w:rFonts w:hint="eastAsia" w:ascii="方正仿宋_GBK" w:hAnsi="方正仿宋_GBK" w:eastAsia="方正仿宋_GBK" w:cs="方正仿宋_GBK"/>
          <w:color w:val="auto"/>
          <w:sz w:val="31"/>
          <w:szCs w:val="31"/>
          <w:lang w:eastAsia="zh-CN"/>
        </w:rPr>
        <w:t>人员</w:t>
      </w:r>
      <w:r>
        <w:rPr>
          <w:rFonts w:hint="eastAsia" w:ascii="方正仿宋_GBK" w:hAnsi="方正仿宋_GBK" w:eastAsia="方正仿宋_GBK" w:cs="方正仿宋_GBK"/>
          <w:color w:val="auto"/>
          <w:sz w:val="31"/>
          <w:szCs w:val="31"/>
        </w:rPr>
        <w:t>。</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（七）</w:t>
      </w:r>
      <w:r>
        <w:rPr>
          <w:rFonts w:hint="eastAsia" w:ascii="方正仿宋_GBK" w:hAnsi="方正仿宋_GBK" w:eastAsia="方正仿宋_GBK" w:cs="方正仿宋_GBK"/>
          <w:color w:val="auto"/>
          <w:sz w:val="31"/>
          <w:szCs w:val="31"/>
          <w:lang w:eastAsia="zh-CN"/>
        </w:rPr>
        <w:t>参加当日</w:t>
      </w:r>
      <w:r>
        <w:rPr>
          <w:rFonts w:hint="eastAsia" w:ascii="方正仿宋_GBK" w:hAnsi="方正仿宋_GBK" w:eastAsia="方正仿宋_GBK" w:cs="方正仿宋_GBK"/>
          <w:color w:val="auto"/>
          <w:sz w:val="31"/>
          <w:szCs w:val="31"/>
        </w:rPr>
        <w:t>，根据疫情防控需要，不能按上述要求提供规定时限内核酸检测阴性证明的</w:t>
      </w:r>
      <w:r>
        <w:rPr>
          <w:rFonts w:hint="eastAsia" w:ascii="方正仿宋_GBK" w:hAnsi="方正仿宋_GBK" w:eastAsia="方正仿宋_GBK" w:cs="方正仿宋_GBK"/>
          <w:color w:val="auto"/>
          <w:sz w:val="31"/>
          <w:szCs w:val="31"/>
          <w:lang w:eastAsia="zh-CN"/>
        </w:rPr>
        <w:t>人员</w:t>
      </w:r>
      <w:r>
        <w:rPr>
          <w:rFonts w:hint="eastAsia" w:ascii="方正仿宋_GBK" w:hAnsi="方正仿宋_GBK" w:eastAsia="方正仿宋_GBK" w:cs="方正仿宋_GBK"/>
          <w:color w:val="auto"/>
          <w:sz w:val="31"/>
          <w:szCs w:val="31"/>
        </w:rPr>
        <w:t>。</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（八）进入</w:t>
      </w:r>
      <w:r>
        <w:rPr>
          <w:rFonts w:hint="eastAsia" w:ascii="方正仿宋_GBK" w:hAnsi="方正仿宋_GBK" w:eastAsia="方正仿宋_GBK" w:cs="方正仿宋_GBK"/>
          <w:color w:val="auto"/>
          <w:sz w:val="31"/>
          <w:szCs w:val="31"/>
          <w:lang w:eastAsia="zh-CN"/>
        </w:rPr>
        <w:t>现场资格审查、面试、体检场所</w:t>
      </w:r>
      <w:r>
        <w:rPr>
          <w:rFonts w:hint="eastAsia" w:ascii="方正仿宋_GBK" w:hAnsi="方正仿宋_GBK" w:eastAsia="方正仿宋_GBK" w:cs="方正仿宋_GBK"/>
          <w:color w:val="auto"/>
          <w:sz w:val="31"/>
          <w:szCs w:val="31"/>
        </w:rPr>
        <w:t>前，因体温异常、干咳、乏力等症状，经现场医务专业人员确认有可疑症状的</w:t>
      </w:r>
      <w:r>
        <w:rPr>
          <w:rFonts w:hint="eastAsia" w:ascii="方正仿宋_GBK" w:hAnsi="方正仿宋_GBK" w:eastAsia="方正仿宋_GBK" w:cs="方正仿宋_GBK"/>
          <w:color w:val="auto"/>
          <w:sz w:val="31"/>
          <w:szCs w:val="31"/>
          <w:lang w:eastAsia="zh-CN"/>
        </w:rPr>
        <w:t>人员</w:t>
      </w:r>
      <w:r>
        <w:rPr>
          <w:rFonts w:hint="eastAsia" w:ascii="方正仿宋_GBK" w:hAnsi="方正仿宋_GBK" w:eastAsia="方正仿宋_GBK" w:cs="方正仿宋_GBK"/>
          <w:color w:val="auto"/>
          <w:sz w:val="31"/>
          <w:szCs w:val="31"/>
        </w:rPr>
        <w:t>。</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rFonts w:hint="eastAsia" w:ascii="方正仿宋_GBK" w:hAnsi="方正仿宋_GBK" w:eastAsia="方正仿宋_GBK" w:cs="方正仿宋_GBK"/>
          <w:color w:val="auto"/>
          <w:sz w:val="31"/>
          <w:szCs w:val="31"/>
          <w:lang w:eastAsia="zh-CN"/>
        </w:rPr>
      </w:pPr>
      <w:r>
        <w:rPr>
          <w:rFonts w:hint="eastAsia" w:ascii="方正仿宋_GBK" w:hAnsi="方正仿宋_GBK" w:eastAsia="方正仿宋_GBK" w:cs="方正仿宋_GBK"/>
          <w:color w:val="auto"/>
          <w:sz w:val="31"/>
          <w:szCs w:val="31"/>
          <w:lang w:eastAsia="zh-CN"/>
        </w:rPr>
        <w:t>四、考生进入现场后，因体温≥37.3℃，或出现干咳、乏力等症状，经现场医务专业人员评估后，具备继续完成相关程序条件的，转移至备用隔离场所进行，该程序结束后再进行健康评估。不具备继续完成相关程序条件的考生及时送医就诊，并视为主动放弃资格。</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五</w:t>
      </w:r>
      <w:r>
        <w:rPr>
          <w:rFonts w:hint="eastAsia" w:ascii="方正仿宋_GBK" w:hAnsi="方正仿宋_GBK" w:eastAsia="方正仿宋_GBK" w:cs="方正仿宋_GBK"/>
          <w:color w:val="auto"/>
          <w:sz w:val="31"/>
          <w:szCs w:val="31"/>
          <w:lang w:eastAsia="zh-CN"/>
        </w:rPr>
        <w:t>、</w:t>
      </w:r>
      <w:r>
        <w:rPr>
          <w:rFonts w:hint="eastAsia" w:ascii="方正仿宋_GBK" w:hAnsi="方正仿宋_GBK" w:eastAsia="方正仿宋_GBK" w:cs="方正仿宋_GBK"/>
          <w:color w:val="auto"/>
          <w:sz w:val="31"/>
          <w:szCs w:val="31"/>
        </w:rPr>
        <w:t>考生赴</w:t>
      </w:r>
      <w:r>
        <w:rPr>
          <w:rFonts w:hint="eastAsia" w:ascii="方正仿宋_GBK" w:hAnsi="方正仿宋_GBK" w:eastAsia="方正仿宋_GBK" w:cs="方正仿宋_GBK"/>
          <w:color w:val="auto"/>
          <w:sz w:val="31"/>
          <w:szCs w:val="31"/>
          <w:lang w:eastAsia="zh-CN"/>
        </w:rPr>
        <w:t>现场资格审查、面试、体检地点</w:t>
      </w:r>
      <w:r>
        <w:rPr>
          <w:rFonts w:hint="eastAsia" w:ascii="方正仿宋_GBK" w:hAnsi="方正仿宋_GBK" w:eastAsia="方正仿宋_GBK" w:cs="方正仿宋_GBK"/>
          <w:color w:val="auto"/>
          <w:sz w:val="31"/>
          <w:szCs w:val="31"/>
        </w:rPr>
        <w:t>时，应合理选择交通方式出行，并做好途中防护措施。乘坐公共交通工具时应全程佩戴口罩，与他人保持安全距离。考生在</w:t>
      </w:r>
      <w:r>
        <w:rPr>
          <w:rFonts w:hint="eastAsia" w:ascii="方正仿宋_GBK" w:hAnsi="方正仿宋_GBK" w:eastAsia="方正仿宋_GBK" w:cs="方正仿宋_GBK"/>
          <w:color w:val="auto"/>
          <w:sz w:val="31"/>
          <w:szCs w:val="31"/>
          <w:lang w:eastAsia="zh-CN"/>
        </w:rPr>
        <w:t>现场资格审查、面试、体检</w:t>
      </w:r>
      <w:r>
        <w:rPr>
          <w:rFonts w:hint="eastAsia" w:ascii="方正仿宋_GBK" w:hAnsi="方正仿宋_GBK" w:eastAsia="方正仿宋_GBK" w:cs="方正仿宋_GBK"/>
          <w:color w:val="auto"/>
          <w:sz w:val="31"/>
          <w:szCs w:val="31"/>
        </w:rPr>
        <w:t>所在地期间应严格遵守当地疫情防控有关规定，尽量减少不必要的外出，不去人群密集公共场所，外出时佩戴好口罩。</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六、考生应按</w:t>
      </w:r>
      <w:r>
        <w:rPr>
          <w:rFonts w:hint="eastAsia" w:ascii="方正仿宋_GBK" w:hAnsi="方正仿宋_GBK" w:eastAsia="方正仿宋_GBK" w:cs="方正仿宋_GBK"/>
          <w:color w:val="auto"/>
          <w:sz w:val="31"/>
          <w:szCs w:val="31"/>
          <w:lang w:eastAsia="zh-CN"/>
        </w:rPr>
        <w:t>通知</w:t>
      </w:r>
      <w:r>
        <w:rPr>
          <w:rFonts w:hint="eastAsia" w:ascii="方正仿宋_GBK" w:hAnsi="方正仿宋_GBK" w:eastAsia="方正仿宋_GBK" w:cs="方正仿宋_GBK"/>
          <w:color w:val="auto"/>
          <w:sz w:val="31"/>
          <w:szCs w:val="31"/>
        </w:rPr>
        <w:t>要求的时间提前到达指定考点，预留足够时间配合工作人员进行入场核验。请自备足够一次性医用外科口罩，</w:t>
      </w:r>
      <w:r>
        <w:rPr>
          <w:rFonts w:hint="eastAsia" w:ascii="方正仿宋_GBK" w:hAnsi="方正仿宋_GBK" w:eastAsia="方正仿宋_GBK" w:cs="方正仿宋_GBK"/>
          <w:color w:val="auto"/>
          <w:sz w:val="31"/>
          <w:szCs w:val="31"/>
          <w:lang w:eastAsia="zh-CN"/>
        </w:rPr>
        <w:t>并按要求</w:t>
      </w:r>
      <w:r>
        <w:rPr>
          <w:rFonts w:hint="eastAsia" w:ascii="方正仿宋_GBK" w:hAnsi="方正仿宋_GBK" w:eastAsia="方正仿宋_GBK" w:cs="方正仿宋_GBK"/>
          <w:color w:val="auto"/>
          <w:sz w:val="31"/>
          <w:szCs w:val="31"/>
        </w:rPr>
        <w:t>佩戴口罩，做好个人防护。</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color w:val="auto"/>
        </w:rPr>
      </w:pPr>
      <w:r>
        <w:rPr>
          <w:rFonts w:hint="eastAsia" w:ascii="方正仿宋_GBK" w:hAnsi="方正仿宋_GBK" w:eastAsia="方正仿宋_GBK" w:cs="方正仿宋_GBK"/>
          <w:color w:val="auto"/>
          <w:sz w:val="31"/>
          <w:szCs w:val="31"/>
        </w:rPr>
        <w:t>七、考生应认真阅读本防控须知，知悉告知事项。凡不配合</w:t>
      </w:r>
      <w:r>
        <w:rPr>
          <w:rFonts w:hint="eastAsia" w:ascii="方正仿宋_GBK" w:hAnsi="方正仿宋_GBK" w:eastAsia="方正仿宋_GBK" w:cs="方正仿宋_GBK"/>
          <w:color w:val="auto"/>
          <w:sz w:val="31"/>
          <w:szCs w:val="31"/>
          <w:lang w:eastAsia="zh-CN"/>
        </w:rPr>
        <w:t>考试</w:t>
      </w:r>
      <w:r>
        <w:rPr>
          <w:rFonts w:hint="eastAsia" w:ascii="方正仿宋_GBK" w:hAnsi="方正仿宋_GBK" w:eastAsia="方正仿宋_GBK" w:cs="方正仿宋_GBK"/>
          <w:color w:val="auto"/>
          <w:sz w:val="31"/>
          <w:szCs w:val="31"/>
        </w:rPr>
        <w:t>防疫工作、不如实报告健康状况，隐瞒或谎报旅居史、接触史、健康状况等疫情防控信息，提供虚假防疫证明材料（信息）的考生，取消资格。造成不良后果的，依法追究其法律责任。</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45"/>
        <w:rPr>
          <w:rFonts w:hint="eastAsia" w:ascii="方正仿宋_GBK" w:hAnsi="方正仿宋_GBK" w:eastAsia="方正仿宋_GBK" w:cs="方正仿宋_GBK"/>
          <w:color w:val="auto"/>
          <w:sz w:val="31"/>
          <w:szCs w:val="31"/>
        </w:rPr>
      </w:pPr>
      <w:r>
        <w:rPr>
          <w:rFonts w:hint="eastAsia" w:ascii="方正仿宋_GBK" w:hAnsi="方正仿宋_GBK" w:eastAsia="方正仿宋_GBK" w:cs="方正仿宋_GBK"/>
          <w:color w:val="auto"/>
          <w:sz w:val="31"/>
          <w:szCs w:val="31"/>
        </w:rPr>
        <w:t>八、考生如违反相关规定，自愿承担相关责任、接受相应处理。如因不符合疫情防控要求，以及其他个人原因的，视</w:t>
      </w:r>
      <w:r>
        <w:rPr>
          <w:rFonts w:hint="eastAsia" w:ascii="方正仿宋_GBK" w:hAnsi="方正仿宋_GBK" w:eastAsia="方正仿宋_GBK" w:cs="方正仿宋_GBK"/>
          <w:color w:val="auto"/>
          <w:sz w:val="31"/>
          <w:szCs w:val="31"/>
          <w:lang w:eastAsia="zh-CN"/>
        </w:rPr>
        <w:t>为</w:t>
      </w:r>
      <w:r>
        <w:rPr>
          <w:rFonts w:hint="eastAsia" w:ascii="方正仿宋_GBK" w:hAnsi="方正仿宋_GBK" w:eastAsia="方正仿宋_GBK" w:cs="方正仿宋_GBK"/>
          <w:color w:val="auto"/>
          <w:sz w:val="31"/>
          <w:szCs w:val="31"/>
        </w:rPr>
        <w:t>主动放弃资格。</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30"/>
        <w:textAlignment w:val="center"/>
        <w:rPr>
          <w:rFonts w:hint="eastAsia" w:ascii="方正仿宋_GBK" w:hAnsi="方正仿宋_GBK" w:eastAsia="方正仿宋_GBK" w:cs="方正仿宋_GBK"/>
          <w:color w:val="auto"/>
          <w:sz w:val="31"/>
          <w:szCs w:val="31"/>
        </w:rPr>
      </w:pPr>
      <w:r>
        <w:rPr>
          <w:rFonts w:hint="eastAsia" w:ascii="方正仿宋_GBK" w:hAnsi="方正仿宋_GBK" w:eastAsia="方正仿宋_GBK" w:cs="方正仿宋_GBK"/>
          <w:color w:val="auto"/>
          <w:sz w:val="31"/>
          <w:szCs w:val="31"/>
        </w:rPr>
        <w:t>九、请考生持续做好自我健康管理，提前了解并遵守重庆市的最新疫情防控政策措施，主动配合落实全市各项疫情防控措施。</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20" w:firstLineChars="200"/>
        <w:textAlignment w:val="center"/>
        <w:rPr>
          <w:rFonts w:hint="eastAsia" w:ascii="方正仿宋_GBK" w:hAnsi="方正仿宋_GBK" w:eastAsia="方正仿宋_GBK" w:cs="方正仿宋_GBK"/>
          <w:color w:val="auto"/>
          <w:sz w:val="31"/>
          <w:szCs w:val="31"/>
        </w:rPr>
      </w:pPr>
      <w:r>
        <w:rPr>
          <w:rFonts w:ascii="仿宋_GB2312" w:hAnsi="微软雅黑" w:eastAsia="仿宋_GB2312" w:cs="仿宋_GB2312"/>
          <w:color w:val="auto"/>
          <w:sz w:val="31"/>
          <w:szCs w:val="31"/>
        </w:rPr>
        <w:t>（一）</w:t>
      </w:r>
      <w:r>
        <w:rPr>
          <w:rFonts w:hint="eastAsia" w:ascii="方正仿宋_GBK" w:hAnsi="方正仿宋_GBK" w:eastAsia="方正仿宋_GBK" w:cs="方正仿宋_GBK"/>
          <w:color w:val="auto"/>
          <w:sz w:val="31"/>
          <w:szCs w:val="31"/>
        </w:rPr>
        <w:t>全国疫情风险等级查询</w:t>
      </w:r>
    </w:p>
    <w:p>
      <w:pPr>
        <w:pStyle w:val="2"/>
        <w:keepNext w:val="0"/>
        <w:keepLines w:val="0"/>
        <w:pageBreakBefore w:val="0"/>
        <w:widowControl/>
        <w:kinsoku/>
        <w:wordWrap/>
        <w:overflowPunct/>
        <w:topLinePunct w:val="0"/>
        <w:autoSpaceDE/>
        <w:autoSpaceDN/>
        <w:bidi w:val="0"/>
        <w:adjustRightInd/>
        <w:snapToGrid/>
        <w:spacing w:before="0" w:after="0" w:line="594" w:lineRule="exact"/>
        <w:ind w:left="309" w:leftChars="147" w:firstLine="620" w:firstLineChars="200"/>
        <w:textAlignment w:val="center"/>
        <w:rPr>
          <w:color w:val="auto"/>
        </w:rPr>
      </w:pPr>
      <w:r>
        <w:rPr>
          <w:rFonts w:hint="eastAsia" w:ascii="方正仿宋_GBK" w:hAnsi="方正仿宋_GBK" w:eastAsia="方正仿宋_GBK" w:cs="方正仿宋_GBK"/>
          <w:color w:val="auto"/>
          <w:sz w:val="31"/>
          <w:szCs w:val="31"/>
        </w:rPr>
        <w:t>http://bmfw.www.gov.cn/yqfxdjcx/risk.html或微信关注“国务院客户端”；</w:t>
      </w:r>
    </w:p>
    <w:p>
      <w:pPr>
        <w:pStyle w:val="2"/>
        <w:keepNext w:val="0"/>
        <w:keepLines w:val="0"/>
        <w:pageBreakBefore w:val="0"/>
        <w:widowControl/>
        <w:numPr>
          <w:ilvl w:val="0"/>
          <w:numId w:val="2"/>
        </w:numPr>
        <w:kinsoku/>
        <w:wordWrap/>
        <w:overflowPunct/>
        <w:topLinePunct w:val="0"/>
        <w:autoSpaceDE/>
        <w:autoSpaceDN/>
        <w:bidi w:val="0"/>
        <w:adjustRightInd/>
        <w:snapToGrid/>
        <w:spacing w:before="0" w:after="0" w:line="594" w:lineRule="exact"/>
        <w:ind w:firstLine="620" w:firstLineChars="200"/>
        <w:textAlignment w:val="center"/>
        <w:rPr>
          <w:rFonts w:hint="eastAsia" w:ascii="方正仿宋_GBK" w:hAnsi="方正仿宋_GBK" w:eastAsia="方正仿宋_GBK" w:cs="方正仿宋_GBK"/>
          <w:color w:val="auto"/>
          <w:sz w:val="31"/>
          <w:szCs w:val="31"/>
        </w:rPr>
      </w:pPr>
      <w:r>
        <w:rPr>
          <w:rFonts w:hint="eastAsia" w:ascii="方正仿宋_GBK" w:hAnsi="方正仿宋_GBK" w:eastAsia="方正仿宋_GBK" w:cs="方正仿宋_GBK"/>
          <w:color w:val="auto"/>
          <w:sz w:val="31"/>
          <w:szCs w:val="31"/>
        </w:rPr>
        <w:t>重庆疫情防控政策措施</w:t>
      </w:r>
    </w:p>
    <w:p>
      <w:pPr>
        <w:pStyle w:val="2"/>
        <w:keepNext w:val="0"/>
        <w:keepLines w:val="0"/>
        <w:pageBreakBefore w:val="0"/>
        <w:widowControl/>
        <w:numPr>
          <w:ilvl w:val="0"/>
          <w:numId w:val="0"/>
        </w:numPr>
        <w:kinsoku/>
        <w:wordWrap/>
        <w:overflowPunct/>
        <w:topLinePunct w:val="0"/>
        <w:autoSpaceDE/>
        <w:autoSpaceDN/>
        <w:bidi w:val="0"/>
        <w:adjustRightInd/>
        <w:snapToGrid/>
        <w:spacing w:before="0" w:after="0" w:line="594" w:lineRule="exact"/>
        <w:ind w:firstLine="620" w:firstLineChars="200"/>
        <w:textAlignment w:val="center"/>
        <w:rPr>
          <w:rFonts w:hint="eastAsia" w:ascii="方正仿宋_GBK" w:hAnsi="方正仿宋_GBK" w:eastAsia="方正仿宋_GBK" w:cs="方正仿宋_GBK"/>
          <w:color w:val="auto"/>
          <w:sz w:val="31"/>
          <w:szCs w:val="31"/>
          <w:lang w:eastAsia="zh-CN"/>
        </w:rPr>
      </w:pPr>
      <w:r>
        <w:rPr>
          <w:rFonts w:hint="eastAsia" w:ascii="方正仿宋_GBK" w:hAnsi="方正仿宋_GBK" w:eastAsia="方正仿宋_GBK" w:cs="方正仿宋_GBK"/>
          <w:color w:val="auto"/>
          <w:sz w:val="31"/>
          <w:szCs w:val="31"/>
        </w:rPr>
        <w:t>（http://www.gov.cn/zhuanti/2021yqfkgdzc/index.htm）或微信关注“重庆疾控服务号”。</w:t>
      </w:r>
    </w:p>
    <w:p>
      <w:pPr>
        <w:pStyle w:val="2"/>
        <w:keepNext w:val="0"/>
        <w:keepLines w:val="0"/>
        <w:pageBreakBefore w:val="0"/>
        <w:widowControl/>
        <w:numPr>
          <w:ilvl w:val="0"/>
          <w:numId w:val="0"/>
        </w:numPr>
        <w:kinsoku/>
        <w:wordWrap/>
        <w:overflowPunct/>
        <w:topLinePunct w:val="0"/>
        <w:autoSpaceDE/>
        <w:autoSpaceDN/>
        <w:bidi w:val="0"/>
        <w:adjustRightInd/>
        <w:snapToGrid/>
        <w:spacing w:before="0" w:after="0" w:line="594" w:lineRule="exact"/>
        <w:ind w:firstLine="620" w:firstLineChars="200"/>
        <w:textAlignment w:val="center"/>
        <w:rPr>
          <w:rFonts w:hint="default" w:ascii="方正仿宋_GBK" w:hAnsi="方正仿宋_GBK" w:eastAsia="方正仿宋_GBK" w:cs="方正仿宋_GBK"/>
          <w:color w:val="auto"/>
          <w:sz w:val="31"/>
          <w:szCs w:val="31"/>
          <w:lang w:val="en-US" w:eastAsia="zh-CN"/>
        </w:rPr>
      </w:pPr>
      <w:r>
        <w:rPr>
          <w:rFonts w:hint="eastAsia" w:ascii="方正仿宋_GBK" w:hAnsi="方正仿宋_GBK" w:eastAsia="方正仿宋_GBK" w:cs="方正仿宋_GBK"/>
          <w:color w:val="auto"/>
          <w:sz w:val="31"/>
          <w:szCs w:val="31"/>
          <w:lang w:val="en-US" w:eastAsia="zh-CN"/>
        </w:rPr>
        <w:t xml:space="preserve">    </w:t>
      </w:r>
      <w:r>
        <w:rPr>
          <w:rFonts w:hint="eastAsia" w:ascii="方正仿宋_GBK" w:hAnsi="方正仿宋_GBK" w:eastAsia="方正仿宋_GBK" w:cs="方正仿宋_GBK"/>
          <w:color w:val="auto"/>
          <w:sz w:val="31"/>
          <w:szCs w:val="31"/>
          <w:lang w:eastAsia="zh-CN"/>
        </w:rPr>
        <w:t>十、重庆飞驶特人力资源管理有限公司派往重庆市大足区公安局辅警招聘现场资格审查等</w:t>
      </w:r>
      <w:r>
        <w:rPr>
          <w:rFonts w:hint="eastAsia" w:ascii="方正仿宋_GBK" w:hAnsi="方正仿宋_GBK" w:eastAsia="方正仿宋_GBK" w:cs="方正仿宋_GBK"/>
          <w:color w:val="auto"/>
          <w:sz w:val="31"/>
          <w:szCs w:val="31"/>
          <w:lang w:val="en-US" w:eastAsia="zh-CN"/>
        </w:rPr>
        <w:t>后续环节疫情防控相关规定，将根据国家和重庆市疫情防控最新要求进行动态调整，如有变化，按最新要求执行，如无变化，按本须知执行。</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30"/>
        <w:textAlignment w:val="center"/>
        <w:rPr>
          <w:rFonts w:hint="eastAsia" w:ascii="方正仿宋_GBK" w:hAnsi="方正仿宋_GBK" w:eastAsia="方正仿宋_GBK" w:cs="方正仿宋_GBK"/>
          <w:color w:val="auto"/>
          <w:sz w:val="31"/>
          <w:szCs w:val="31"/>
          <w:lang w:val="en-US" w:eastAsia="zh-CN"/>
        </w:rPr>
      </w:pP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630"/>
        <w:textAlignment w:val="center"/>
        <w:rPr>
          <w:rFonts w:hint="eastAsia" w:ascii="方正仿宋_GBK" w:hAnsi="方正仿宋_GBK" w:eastAsia="方正仿宋_GBK" w:cs="方正仿宋_GBK"/>
          <w:color w:val="auto"/>
          <w:sz w:val="31"/>
          <w:szCs w:val="31"/>
          <w:lang w:val="en-US" w:eastAsia="zh-CN"/>
        </w:rPr>
      </w:pP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5270" w:firstLineChars="1700"/>
        <w:textAlignment w:val="center"/>
        <w:rPr>
          <w:rFonts w:hint="eastAsia" w:ascii="方正仿宋_GBK" w:hAnsi="方正仿宋_GBK" w:eastAsia="方正仿宋_GBK" w:cs="方正仿宋_GBK"/>
          <w:color w:val="auto"/>
          <w:sz w:val="31"/>
          <w:szCs w:val="31"/>
          <w:lang w:val="en-US" w:eastAsia="zh-CN"/>
        </w:rPr>
      </w:pPr>
      <w:r>
        <w:rPr>
          <w:rFonts w:hint="eastAsia" w:ascii="方正仿宋_GBK" w:hAnsi="方正仿宋_GBK" w:eastAsia="方正仿宋_GBK" w:cs="方正仿宋_GBK"/>
          <w:color w:val="auto"/>
          <w:sz w:val="31"/>
          <w:szCs w:val="31"/>
          <w:lang w:val="en-US" w:eastAsia="zh-CN"/>
        </w:rPr>
        <w:t>重庆市大足区公安局</w:t>
      </w:r>
    </w:p>
    <w:p>
      <w:pPr>
        <w:pStyle w:val="2"/>
        <w:keepNext w:val="0"/>
        <w:keepLines w:val="0"/>
        <w:pageBreakBefore w:val="0"/>
        <w:widowControl/>
        <w:kinsoku/>
        <w:wordWrap/>
        <w:overflowPunct/>
        <w:topLinePunct w:val="0"/>
        <w:autoSpaceDE/>
        <w:autoSpaceDN/>
        <w:bidi w:val="0"/>
        <w:adjustRightInd/>
        <w:snapToGrid/>
        <w:spacing w:before="0" w:after="0" w:line="594" w:lineRule="exact"/>
        <w:ind w:firstLine="5270" w:firstLineChars="1700"/>
        <w:textAlignment w:val="center"/>
        <w:rPr>
          <w:rFonts w:hint="default" w:ascii="方正仿宋_GBK" w:hAnsi="方正仿宋_GBK" w:eastAsia="方正仿宋_GBK" w:cs="方正仿宋_GBK"/>
          <w:color w:val="auto"/>
          <w:sz w:val="31"/>
          <w:szCs w:val="31"/>
          <w:lang w:val="en-US" w:eastAsia="zh-CN"/>
        </w:rPr>
      </w:pPr>
      <w:r>
        <w:rPr>
          <w:rFonts w:hint="eastAsia" w:ascii="方正仿宋_GBK" w:hAnsi="方正仿宋_GBK" w:eastAsia="方正仿宋_GBK" w:cs="方正仿宋_GBK"/>
          <w:color w:val="auto"/>
          <w:sz w:val="31"/>
          <w:szCs w:val="31"/>
          <w:lang w:val="en-US" w:eastAsia="zh-CN"/>
        </w:rPr>
        <w:t xml:space="preserve">  2022年8月4日</w:t>
      </w:r>
    </w:p>
    <w:sectPr>
      <w:pgSz w:w="11906" w:h="16838"/>
      <w:pgMar w:top="1440" w:right="1689" w:bottom="1440" w:left="168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script"/>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1F7AE"/>
    <w:multiLevelType w:val="singleLevel"/>
    <w:tmpl w:val="D4E1F7AE"/>
    <w:lvl w:ilvl="0" w:tentative="0">
      <w:start w:val="2"/>
      <w:numFmt w:val="chineseCounting"/>
      <w:suff w:val="nothing"/>
      <w:lvlText w:val="（%1）"/>
      <w:lvlJc w:val="left"/>
      <w:rPr>
        <w:rFonts w:hint="eastAsia"/>
      </w:rPr>
    </w:lvl>
  </w:abstractNum>
  <w:abstractNum w:abstractNumId="1">
    <w:nsid w:val="E30EE8BA"/>
    <w:multiLevelType w:val="singleLevel"/>
    <w:tmpl w:val="E30EE8B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Y5M2FkYzVhYmUzZjU3OGJjYjdlZjMyNDA4MGU4MGUifQ=="/>
  </w:docVars>
  <w:rsids>
    <w:rsidRoot w:val="1A29487F"/>
    <w:rsid w:val="00761FBC"/>
    <w:rsid w:val="00F44B55"/>
    <w:rsid w:val="02074EC0"/>
    <w:rsid w:val="022E2DB9"/>
    <w:rsid w:val="02DA36AA"/>
    <w:rsid w:val="03A11B6F"/>
    <w:rsid w:val="068319E3"/>
    <w:rsid w:val="07F1296A"/>
    <w:rsid w:val="0800444E"/>
    <w:rsid w:val="09DB3BBB"/>
    <w:rsid w:val="0B6D242D"/>
    <w:rsid w:val="0B9B346D"/>
    <w:rsid w:val="0D687FE9"/>
    <w:rsid w:val="0F286027"/>
    <w:rsid w:val="0F427144"/>
    <w:rsid w:val="13C80D0C"/>
    <w:rsid w:val="13CF1121"/>
    <w:rsid w:val="166802AA"/>
    <w:rsid w:val="16707607"/>
    <w:rsid w:val="17072F54"/>
    <w:rsid w:val="17DC0ABB"/>
    <w:rsid w:val="196811F9"/>
    <w:rsid w:val="1A29487F"/>
    <w:rsid w:val="1FDF3EAA"/>
    <w:rsid w:val="20E1448C"/>
    <w:rsid w:val="216D2000"/>
    <w:rsid w:val="21F35640"/>
    <w:rsid w:val="227C1001"/>
    <w:rsid w:val="254570EA"/>
    <w:rsid w:val="25E1262D"/>
    <w:rsid w:val="264E5C4B"/>
    <w:rsid w:val="268447BB"/>
    <w:rsid w:val="279142F8"/>
    <w:rsid w:val="28F51F62"/>
    <w:rsid w:val="295A6489"/>
    <w:rsid w:val="29BF6273"/>
    <w:rsid w:val="2B6504C0"/>
    <w:rsid w:val="2D3D61C0"/>
    <w:rsid w:val="2DE62F33"/>
    <w:rsid w:val="2DE76F98"/>
    <w:rsid w:val="2EBF54D1"/>
    <w:rsid w:val="2EF559E1"/>
    <w:rsid w:val="31573978"/>
    <w:rsid w:val="3261539E"/>
    <w:rsid w:val="32D712BB"/>
    <w:rsid w:val="37CE6C3C"/>
    <w:rsid w:val="3E596BF3"/>
    <w:rsid w:val="418E271A"/>
    <w:rsid w:val="42E5654F"/>
    <w:rsid w:val="444648EC"/>
    <w:rsid w:val="47043A90"/>
    <w:rsid w:val="483E75A9"/>
    <w:rsid w:val="4CC403A6"/>
    <w:rsid w:val="4E9E0A01"/>
    <w:rsid w:val="504B6B4A"/>
    <w:rsid w:val="542D1A4B"/>
    <w:rsid w:val="54BB742E"/>
    <w:rsid w:val="555F0ED5"/>
    <w:rsid w:val="55914FEE"/>
    <w:rsid w:val="56147337"/>
    <w:rsid w:val="576D41CA"/>
    <w:rsid w:val="58910BAF"/>
    <w:rsid w:val="5A182AAB"/>
    <w:rsid w:val="5B34012D"/>
    <w:rsid w:val="5B597B38"/>
    <w:rsid w:val="5D4D457A"/>
    <w:rsid w:val="5E2449E3"/>
    <w:rsid w:val="5F4F09E0"/>
    <w:rsid w:val="5F5554E9"/>
    <w:rsid w:val="61496B9F"/>
    <w:rsid w:val="61557399"/>
    <w:rsid w:val="62C15FA2"/>
    <w:rsid w:val="635C0B44"/>
    <w:rsid w:val="64532044"/>
    <w:rsid w:val="65EC3FF4"/>
    <w:rsid w:val="68A51266"/>
    <w:rsid w:val="69CE54A6"/>
    <w:rsid w:val="6B2A1017"/>
    <w:rsid w:val="6D9C5600"/>
    <w:rsid w:val="6DCB01C5"/>
    <w:rsid w:val="708D14C0"/>
    <w:rsid w:val="711B7535"/>
    <w:rsid w:val="722F27C5"/>
    <w:rsid w:val="72C0435F"/>
    <w:rsid w:val="72C75E21"/>
    <w:rsid w:val="73687777"/>
    <w:rsid w:val="74DF57D2"/>
    <w:rsid w:val="79DC497A"/>
    <w:rsid w:val="7C144AD0"/>
    <w:rsid w:val="7D772F67"/>
    <w:rsid w:val="7DEE6287"/>
    <w:rsid w:val="7E8B17AA"/>
    <w:rsid w:val="7EE31559"/>
    <w:rsid w:val="7F3653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75" w:after="75"/>
      <w:jc w:val="left"/>
    </w:pPr>
    <w:rPr>
      <w:rFonts w:cs="Times New Roman"/>
      <w:kern w:val="0"/>
      <w:sz w:val="24"/>
    </w:rPr>
  </w:style>
  <w:style w:type="character" w:styleId="5">
    <w:name w:val="Strong"/>
    <w:basedOn w:val="4"/>
    <w:qFormat/>
    <w:uiPriority w:val="0"/>
    <w:rPr>
      <w:b/>
    </w:rPr>
  </w:style>
  <w:style w:type="character" w:styleId="6">
    <w:name w:val="FollowedHyperlink"/>
    <w:basedOn w:val="4"/>
    <w:qFormat/>
    <w:uiPriority w:val="0"/>
    <w:rPr>
      <w:color w:val="333333"/>
      <w:u w:val="none"/>
    </w:rPr>
  </w:style>
  <w:style w:type="character" w:styleId="7">
    <w:name w:val="Hyperlink"/>
    <w:basedOn w:val="4"/>
    <w:qFormat/>
    <w:uiPriority w:val="0"/>
    <w:rPr>
      <w:color w:val="333333"/>
      <w:u w:val="none"/>
    </w:rPr>
  </w:style>
  <w:style w:type="character" w:customStyle="1" w:styleId="8">
    <w:name w:val="tit18"/>
    <w:basedOn w:val="4"/>
    <w:qFormat/>
    <w:uiPriority w:val="0"/>
    <w:rPr>
      <w:b/>
      <w:bCs/>
      <w:color w:val="333333"/>
      <w:sz w:val="39"/>
      <w:szCs w:val="39"/>
    </w:rPr>
  </w:style>
  <w:style w:type="character" w:customStyle="1" w:styleId="9">
    <w:name w:val="cur13"/>
    <w:basedOn w:val="4"/>
    <w:qFormat/>
    <w:uiPriority w:val="0"/>
    <w:rPr>
      <w:shd w:val="clear" w:color="auto" w:fill="FFFFFF"/>
    </w:rPr>
  </w:style>
  <w:style w:type="character" w:customStyle="1" w:styleId="10">
    <w:name w:val="cur14"/>
    <w:basedOn w:val="4"/>
    <w:qFormat/>
    <w:uiPriority w:val="0"/>
    <w:rPr>
      <w:shd w:val="clear" w:color="auto" w:fill="0662B1"/>
    </w:rPr>
  </w:style>
  <w:style w:type="character" w:customStyle="1" w:styleId="11">
    <w:name w:val="cur15"/>
    <w:basedOn w:val="4"/>
    <w:qFormat/>
    <w:uiPriority w:val="0"/>
    <w:rPr>
      <w:color w:val="3354A2"/>
    </w:rPr>
  </w:style>
  <w:style w:type="paragraph" w:customStyle="1" w:styleId="12">
    <w:name w:val="tit"/>
    <w:basedOn w:val="1"/>
    <w:qFormat/>
    <w:uiPriority w:val="0"/>
    <w:pPr>
      <w:spacing w:line="750" w:lineRule="atLeast"/>
      <w:ind w:right="270"/>
      <w:jc w:val="right"/>
    </w:pPr>
    <w:rPr>
      <w:rFonts w:cs="Times New Roman"/>
      <w:color w:val="333333"/>
      <w:kern w:val="0"/>
      <w:sz w:val="24"/>
    </w:rPr>
  </w:style>
  <w:style w:type="paragraph" w:customStyle="1" w:styleId="13">
    <w:name w:val="tit2"/>
    <w:basedOn w:val="1"/>
    <w:qFormat/>
    <w:uiPriority w:val="0"/>
    <w:pPr>
      <w:jc w:val="center"/>
    </w:pPr>
    <w:rPr>
      <w:rFonts w:cs="Times New Roman"/>
      <w:color w:val="222222"/>
      <w:kern w:val="0"/>
      <w:sz w:val="24"/>
    </w:rPr>
  </w:style>
  <w:style w:type="paragraph" w:customStyle="1" w:styleId="14">
    <w:name w:val="tit4"/>
    <w:basedOn w:val="1"/>
    <w:qFormat/>
    <w:uiPriority w:val="0"/>
    <w:pPr>
      <w:jc w:val="left"/>
    </w:pPr>
    <w:rPr>
      <w:rFonts w:cs="Times New Roman"/>
      <w:kern w:val="0"/>
    </w:rPr>
  </w:style>
  <w:style w:type="paragraph" w:customStyle="1" w:styleId="15">
    <w:name w:val="tit6"/>
    <w:basedOn w:val="1"/>
    <w:qFormat/>
    <w:uiPriority w:val="0"/>
    <w:pPr>
      <w:spacing w:before="300" w:after="60"/>
      <w:jc w:val="left"/>
    </w:pPr>
    <w:rPr>
      <w:rFonts w:cs="Times New Roman"/>
      <w:b/>
      <w:bCs/>
      <w:color w:val="2760B7"/>
      <w:kern w:val="0"/>
      <w:sz w:val="27"/>
      <w:szCs w:val="27"/>
    </w:rPr>
  </w:style>
  <w:style w:type="paragraph" w:customStyle="1" w:styleId="16">
    <w:name w:val="tit8"/>
    <w:basedOn w:val="1"/>
    <w:qFormat/>
    <w:uiPriority w:val="0"/>
    <w:pPr>
      <w:jc w:val="left"/>
    </w:pPr>
    <w:rPr>
      <w:rFonts w:cs="Times New Roman"/>
      <w:b/>
      <w:bCs/>
      <w:color w:val="2760B7"/>
      <w:kern w:val="0"/>
      <w:sz w:val="27"/>
      <w:szCs w:val="27"/>
    </w:rPr>
  </w:style>
  <w:style w:type="paragraph" w:customStyle="1" w:styleId="17">
    <w:name w:val="tit10"/>
    <w:basedOn w:val="1"/>
    <w:qFormat/>
    <w:uiPriority w:val="0"/>
    <w:pPr>
      <w:spacing w:line="330" w:lineRule="atLeast"/>
      <w:ind w:right="840"/>
      <w:jc w:val="left"/>
      <w:textAlignment w:val="center"/>
    </w:pPr>
    <w:rPr>
      <w:rFonts w:cs="Times New Roman"/>
      <w:b/>
      <w:bCs/>
      <w:color w:val="2760B7"/>
      <w:kern w:val="0"/>
      <w:sz w:val="27"/>
      <w:szCs w:val="27"/>
    </w:rPr>
  </w:style>
  <w:style w:type="paragraph" w:customStyle="1" w:styleId="18">
    <w:name w:val="tit12"/>
    <w:basedOn w:val="1"/>
    <w:qFormat/>
    <w:uiPriority w:val="0"/>
    <w:pPr>
      <w:pBdr>
        <w:top w:val="single" w:color="EE8101" w:sz="6" w:space="0"/>
        <w:left w:val="single" w:color="EE8101" w:sz="6" w:space="0"/>
        <w:bottom w:val="single" w:color="EE8101" w:sz="6" w:space="0"/>
        <w:right w:val="single" w:color="EE8101" w:sz="6" w:space="0"/>
      </w:pBdr>
      <w:shd w:val="clear" w:color="auto" w:fill="1E84CB"/>
      <w:spacing w:before="30" w:line="510" w:lineRule="atLeast"/>
      <w:jc w:val="center"/>
    </w:pPr>
    <w:rPr>
      <w:rFonts w:cs="Times New Roman"/>
      <w:b/>
      <w:bCs/>
      <w:color w:val="FFFFFF"/>
      <w:kern w:val="0"/>
      <w:sz w:val="30"/>
      <w:szCs w:val="30"/>
    </w:rPr>
  </w:style>
  <w:style w:type="paragraph" w:customStyle="1" w:styleId="19">
    <w:name w:val="tit14"/>
    <w:basedOn w:val="1"/>
    <w:qFormat/>
    <w:uiPriority w:val="0"/>
    <w:pPr>
      <w:pBdr>
        <w:bottom w:val="single" w:color="EBEBEB" w:sz="6" w:space="0"/>
      </w:pBdr>
      <w:jc w:val="right"/>
    </w:pPr>
    <w:rPr>
      <w:rFonts w:cs="Times New Roman"/>
      <w:kern w:val="0"/>
    </w:rPr>
  </w:style>
  <w:style w:type="paragraph" w:customStyle="1" w:styleId="20">
    <w:name w:val="tit16"/>
    <w:basedOn w:val="1"/>
    <w:qFormat/>
    <w:uiPriority w:val="0"/>
    <w:pPr>
      <w:spacing w:after="300"/>
      <w:jc w:val="left"/>
    </w:pPr>
    <w:rPr>
      <w:rFonts w:cs="Times New Roman"/>
      <w:color w:val="333333"/>
      <w:kern w:val="0"/>
      <w:sz w:val="45"/>
      <w:szCs w:val="45"/>
    </w:rPr>
  </w:style>
  <w:style w:type="paragraph" w:customStyle="1" w:styleId="21">
    <w:name w:val="tit17"/>
    <w:basedOn w:val="1"/>
    <w:qFormat/>
    <w:uiPriority w:val="0"/>
    <w:pPr>
      <w:spacing w:before="390"/>
      <w:jc w:val="left"/>
    </w:pPr>
    <w:rPr>
      <w:rFonts w:cs="Times New Roman"/>
      <w:color w:val="333333"/>
      <w:kern w:val="0"/>
      <w:sz w:val="30"/>
      <w:szCs w:val="30"/>
    </w:rPr>
  </w:style>
  <w:style w:type="character" w:customStyle="1" w:styleId="22">
    <w:name w:val="red"/>
    <w:basedOn w:val="4"/>
    <w:qFormat/>
    <w:uiPriority w:val="0"/>
    <w:rPr>
      <w:color w:val="E1211F"/>
    </w:rPr>
  </w:style>
  <w:style w:type="character" w:customStyle="1" w:styleId="23">
    <w:name w:val="red1"/>
    <w:basedOn w:val="4"/>
    <w:qFormat/>
    <w:uiPriority w:val="0"/>
    <w:rPr>
      <w:color w:val="E1211F"/>
    </w:rPr>
  </w:style>
  <w:style w:type="character" w:customStyle="1" w:styleId="24">
    <w:name w:val="red2"/>
    <w:basedOn w:val="4"/>
    <w:qFormat/>
    <w:uiPriority w:val="0"/>
    <w:rPr>
      <w:color w:val="E33938"/>
      <w:u w:val="single"/>
    </w:rPr>
  </w:style>
  <w:style w:type="character" w:customStyle="1" w:styleId="25">
    <w:name w:val="red3"/>
    <w:basedOn w:val="4"/>
    <w:qFormat/>
    <w:uiPriority w:val="0"/>
    <w:rPr>
      <w:color w:val="E1211F"/>
      <w:u w:val="single"/>
    </w:rPr>
  </w:style>
  <w:style w:type="character" w:customStyle="1" w:styleId="26">
    <w:name w:val="red4"/>
    <w:basedOn w:val="4"/>
    <w:qFormat/>
    <w:uiPriority w:val="0"/>
    <w:rPr>
      <w:color w:val="E1211F"/>
    </w:rPr>
  </w:style>
  <w:style w:type="character" w:customStyle="1" w:styleId="27">
    <w:name w:val="red5"/>
    <w:basedOn w:val="4"/>
    <w:qFormat/>
    <w:uiPriority w:val="0"/>
    <w:rPr>
      <w:color w:val="E1211F"/>
    </w:rPr>
  </w:style>
  <w:style w:type="character" w:customStyle="1" w:styleId="28">
    <w:name w:val="yj-blue"/>
    <w:basedOn w:val="4"/>
    <w:qFormat/>
    <w:uiPriority w:val="0"/>
    <w:rPr>
      <w:b/>
      <w:bCs/>
      <w:color w:val="FFFFFF"/>
      <w:sz w:val="21"/>
      <w:szCs w:val="21"/>
      <w:shd w:val="clear" w:color="auto" w:fill="1E84CB"/>
    </w:rPr>
  </w:style>
  <w:style w:type="character" w:customStyle="1" w:styleId="29">
    <w:name w:val="con4"/>
    <w:basedOn w:val="4"/>
    <w:qFormat/>
    <w:uiPriority w:val="0"/>
  </w:style>
  <w:style w:type="character" w:customStyle="1" w:styleId="30">
    <w:name w:val="hover45"/>
    <w:basedOn w:val="4"/>
    <w:qFormat/>
    <w:uiPriority w:val="0"/>
    <w:rPr>
      <w:b/>
      <w:bCs/>
    </w:rPr>
  </w:style>
  <w:style w:type="character" w:customStyle="1" w:styleId="31">
    <w:name w:val="yjr"/>
    <w:basedOn w:val="4"/>
    <w:qFormat/>
    <w:uiPriority w:val="0"/>
  </w:style>
  <w:style w:type="character" w:customStyle="1" w:styleId="32">
    <w:name w:val="w100"/>
    <w:basedOn w:val="4"/>
    <w:qFormat/>
    <w:uiPriority w:val="0"/>
  </w:style>
  <w:style w:type="character" w:customStyle="1" w:styleId="33">
    <w:name w:val="name"/>
    <w:basedOn w:val="4"/>
    <w:qFormat/>
    <w:uiPriority w:val="0"/>
    <w:rPr>
      <w:color w:val="2760B7"/>
    </w:rPr>
  </w:style>
  <w:style w:type="character" w:customStyle="1" w:styleId="34">
    <w:name w:val="yj-time"/>
    <w:basedOn w:val="4"/>
    <w:qFormat/>
    <w:uiPriority w:val="0"/>
    <w:rPr>
      <w:color w:val="AAAAAA"/>
      <w:sz w:val="18"/>
      <w:szCs w:val="18"/>
    </w:rPr>
  </w:style>
  <w:style w:type="character" w:customStyle="1" w:styleId="35">
    <w:name w:val="yj-time1"/>
    <w:basedOn w:val="4"/>
    <w:qFormat/>
    <w:uiPriority w:val="0"/>
    <w:rPr>
      <w:color w:val="AAAAAA"/>
      <w:sz w:val="18"/>
      <w:szCs w:val="18"/>
    </w:rPr>
  </w:style>
  <w:style w:type="character" w:customStyle="1" w:styleId="36">
    <w:name w:val="yjl"/>
    <w:basedOn w:val="4"/>
    <w:qFormat/>
    <w:uiPriority w:val="0"/>
    <w:rPr>
      <w:color w:val="999999"/>
    </w:rPr>
  </w:style>
  <w:style w:type="character" w:customStyle="1" w:styleId="37">
    <w:name w:val="tyhl"/>
    <w:basedOn w:val="4"/>
    <w:qFormat/>
    <w:uiPriority w:val="0"/>
    <w:rPr>
      <w:shd w:val="clear" w:color="auto" w:fill="FFFFFF"/>
    </w:rPr>
  </w:style>
  <w:style w:type="character" w:customStyle="1" w:styleId="38">
    <w:name w:val="cur"/>
    <w:basedOn w:val="4"/>
    <w:qFormat/>
    <w:uiPriority w:val="0"/>
    <w:rPr>
      <w:shd w:val="clear" w:color="auto" w:fill="0662B1"/>
    </w:rPr>
  </w:style>
  <w:style w:type="character" w:customStyle="1" w:styleId="39">
    <w:name w:val="cur1"/>
    <w:basedOn w:val="4"/>
    <w:qFormat/>
    <w:uiPriority w:val="0"/>
    <w:rPr>
      <w:shd w:val="clear" w:color="auto" w:fill="FFFFFF"/>
    </w:rPr>
  </w:style>
  <w:style w:type="character" w:customStyle="1" w:styleId="40">
    <w:name w:val="cur2"/>
    <w:basedOn w:val="4"/>
    <w:qFormat/>
    <w:uiPriority w:val="0"/>
    <w:rPr>
      <w:color w:val="3354A2"/>
    </w:rPr>
  </w:style>
  <w:style w:type="character" w:customStyle="1" w:styleId="41">
    <w:name w:val="con"/>
    <w:basedOn w:val="4"/>
    <w:qFormat/>
    <w:uiPriority w:val="0"/>
  </w:style>
  <w:style w:type="character" w:customStyle="1" w:styleId="42">
    <w:name w:val="yj-time2"/>
    <w:basedOn w:val="4"/>
    <w:qFormat/>
    <w:uiPriority w:val="0"/>
    <w:rPr>
      <w:color w:val="AAAAAA"/>
      <w:sz w:val="18"/>
      <w:szCs w:val="18"/>
    </w:rPr>
  </w:style>
  <w:style w:type="character" w:customStyle="1" w:styleId="43">
    <w:name w:val="yj-time3"/>
    <w:basedOn w:val="4"/>
    <w:qFormat/>
    <w:uiPriority w:val="0"/>
    <w:rPr>
      <w:color w:val="AAAAAA"/>
      <w:sz w:val="18"/>
      <w:szCs w:val="18"/>
    </w:rPr>
  </w:style>
  <w:style w:type="character" w:customStyle="1" w:styleId="44">
    <w:name w:val="hover43"/>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1527</Words>
  <Characters>1628</Characters>
  <Lines>12</Lines>
  <Paragraphs>3</Paragraphs>
  <TotalTime>23</TotalTime>
  <ScaleCrop>false</ScaleCrop>
  <LinksUpToDate>false</LinksUpToDate>
  <CharactersWithSpaces>1635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2022-07-26T07:50:00Z</dcterms:created>
  <dc:creator>Administrator</dc:creator>
  <cp:lastModifiedBy>朗月  繁花</cp:lastModifiedBy>
  <dcterms:modified xsi:type="dcterms:W3CDTF">2022-11-30T09:18:24Z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0E10754DA5D645FF9B3DF6570624B873</vt:lpwstr>
  </property>
</Properties>
</file>